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ACD9" w14:textId="77777777" w:rsidR="00AE712C" w:rsidRDefault="00AE712C">
      <w:pPr>
        <w:pBdr>
          <w:top w:val="single" w:sz="4" w:space="1" w:color="auto"/>
          <w:left w:val="single" w:sz="4" w:space="4" w:color="auto"/>
          <w:bottom w:val="single" w:sz="4" w:space="1" w:color="auto"/>
          <w:right w:val="single" w:sz="4" w:space="4" w:color="auto"/>
        </w:pBdr>
        <w:tabs>
          <w:tab w:val="center" w:pos="4876"/>
          <w:tab w:val="left" w:pos="13948"/>
        </w:tabs>
        <w:jc w:val="center"/>
        <w:rPr>
          <w:b/>
          <w:bCs/>
          <w:iCs/>
          <w:sz w:val="10"/>
          <w:szCs w:val="10"/>
        </w:rPr>
      </w:pPr>
    </w:p>
    <w:p w14:paraId="351AF3FF" w14:textId="77777777" w:rsidR="00AE712C" w:rsidRDefault="004C581C">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r>
        <w:rPr>
          <w:b/>
          <w:bCs/>
          <w:iCs/>
          <w:noProof/>
        </w:rPr>
        <mc:AlternateContent>
          <mc:Choice Requires="wps">
            <w:drawing>
              <wp:anchor distT="0" distB="0" distL="114300" distR="114300" simplePos="0" relativeHeight="251659264" behindDoc="0" locked="0" layoutInCell="1" allowOverlap="1" wp14:anchorId="724D3821" wp14:editId="176F2C5F">
                <wp:simplePos x="0" y="0"/>
                <wp:positionH relativeFrom="column">
                  <wp:posOffset>-114300</wp:posOffset>
                </wp:positionH>
                <wp:positionV relativeFrom="paragraph">
                  <wp:posOffset>-114300</wp:posOffset>
                </wp:positionV>
                <wp:extent cx="1143000" cy="1028700"/>
                <wp:effectExtent l="0" t="2540" r="1905" b="0"/>
                <wp:wrapTight wrapText="bothSides">
                  <wp:wrapPolygon edited="0">
                    <wp:start x="0" y="0"/>
                    <wp:lineTo x="21600" y="0"/>
                    <wp:lineTo x="21600" y="21600"/>
                    <wp:lineTo x="0" y="21600"/>
                    <wp:lineTo x="0" y="0"/>
                  </wp:wrapPolygon>
                </wp:wrapTight>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wps:spPr>
                      <wps:txbx>
                        <w:txbxContent>
                          <w:p w14:paraId="7D54AFBE" w14:textId="77777777" w:rsidR="00AE712C" w:rsidRDefault="004C581C">
                            <w:r>
                              <w:rPr>
                                <w:noProof/>
                              </w:rPr>
                              <w:drawing>
                                <wp:inline distT="0" distB="0" distL="0" distR="0" wp14:anchorId="3CE5CF09" wp14:editId="574455EC">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7"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724D3821" id="_x0000_t202" coordsize="21600,21600" o:spt="202" path="m,l,21600r21600,l21600,xe">
                <v:stroke joinstyle="miter"/>
                <v:path gradientshapeok="t" o:connecttype="rect"/>
              </v:shapetype>
              <v:shape id="Text Box 63" o:spid="_x0000_s1026" type="#_x0000_t202" style="position:absolute;left:0;text-align:left;margin-left:-9pt;margin-top:-9pt;width:90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" filled="f" stroked="f">
                <v:textbox>
                  <w:txbxContent>
                    <w:p w14:paraId="7D54AFBE" w14:textId="77777777" w:rsidR="00AE712C" w:rsidRDefault="004C581C">
                      <w:r>
                        <w:rPr>
                          <w:noProof/>
                        </w:rPr>
                        <w:drawing>
                          <wp:inline distT="0" distB="0" distL="0" distR="0" wp14:anchorId="3CE5CF09" wp14:editId="574455EC">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8"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v:textbox>
                <w10:wrap type="tight"/>
              </v:shape>
            </w:pict>
          </mc:Fallback>
        </mc:AlternateContent>
      </w:r>
      <w:r>
        <w:rPr>
          <w:b/>
          <w:bCs/>
          <w:iCs/>
        </w:rPr>
        <w:t>EXTRAIT du REGISTRE</w:t>
      </w:r>
    </w:p>
    <w:p w14:paraId="660F5E71" w14:textId="77777777" w:rsidR="00AE712C" w:rsidRDefault="004C581C">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proofErr w:type="gramStart"/>
      <w:r>
        <w:rPr>
          <w:b/>
          <w:bCs/>
          <w:iCs/>
        </w:rPr>
        <w:t>des</w:t>
      </w:r>
      <w:proofErr w:type="gramEnd"/>
      <w:r>
        <w:rPr>
          <w:b/>
          <w:bCs/>
          <w:iCs/>
        </w:rPr>
        <w:t xml:space="preserve"> DELIBERATIONS du CONSEIL MUNICIPAL</w:t>
      </w:r>
    </w:p>
    <w:p w14:paraId="76A708F6" w14:textId="77777777" w:rsidR="00AE712C" w:rsidRDefault="004C581C">
      <w:pPr>
        <w:pBdr>
          <w:top w:val="single" w:sz="4" w:space="1" w:color="auto"/>
          <w:left w:val="single" w:sz="4" w:space="4" w:color="auto"/>
          <w:bottom w:val="single" w:sz="4" w:space="1" w:color="auto"/>
          <w:right w:val="single" w:sz="4" w:space="4" w:color="auto"/>
        </w:pBdr>
        <w:tabs>
          <w:tab w:val="center" w:pos="4818"/>
          <w:tab w:val="right" w:pos="9639"/>
        </w:tabs>
        <w:jc w:val="center"/>
        <w:rPr>
          <w:b/>
          <w:bCs/>
          <w:iCs/>
          <w:sz w:val="36"/>
          <w:szCs w:val="36"/>
        </w:rPr>
      </w:pPr>
      <w:proofErr w:type="gramStart"/>
      <w:r>
        <w:rPr>
          <w:b/>
          <w:bCs/>
          <w:iCs/>
        </w:rPr>
        <w:t>de</w:t>
      </w:r>
      <w:proofErr w:type="gramEnd"/>
      <w:r>
        <w:rPr>
          <w:b/>
          <w:bCs/>
          <w:iCs/>
        </w:rPr>
        <w:t xml:space="preserve"> la Commune de </w:t>
      </w:r>
      <w:r>
        <w:rPr>
          <w:b/>
          <w:bCs/>
          <w:iCs/>
          <w:sz w:val="36"/>
          <w:szCs w:val="36"/>
        </w:rPr>
        <w:t>B E U I L</w:t>
      </w:r>
    </w:p>
    <w:p w14:paraId="010FC580" w14:textId="77777777" w:rsidR="00AE712C" w:rsidRDefault="004C581C">
      <w:pPr>
        <w:pBdr>
          <w:top w:val="single" w:sz="4" w:space="1" w:color="auto"/>
          <w:left w:val="single" w:sz="4" w:space="4" w:color="auto"/>
          <w:bottom w:val="single" w:sz="4" w:space="1" w:color="auto"/>
          <w:right w:val="single" w:sz="4" w:space="4" w:color="auto"/>
        </w:pBdr>
        <w:tabs>
          <w:tab w:val="left" w:pos="4820"/>
          <w:tab w:val="right" w:pos="9639"/>
        </w:tabs>
        <w:rPr>
          <w:b/>
          <w:bCs/>
          <w:iCs/>
          <w:sz w:val="36"/>
          <w:szCs w:val="36"/>
        </w:rPr>
      </w:pPr>
      <w:r>
        <w:rPr>
          <w:b/>
          <w:bCs/>
          <w:iCs/>
          <w:sz w:val="18"/>
          <w:szCs w:val="18"/>
        </w:rPr>
        <w:tab/>
        <w:t xml:space="preserve">        Alpes-Maritimes</w:t>
      </w:r>
    </w:p>
    <w:p w14:paraId="551863FD" w14:textId="77777777" w:rsidR="00AE712C" w:rsidRDefault="00AE712C">
      <w:pPr>
        <w:pBdr>
          <w:top w:val="single" w:sz="4" w:space="1" w:color="auto"/>
          <w:left w:val="single" w:sz="4" w:space="4" w:color="auto"/>
          <w:bottom w:val="single" w:sz="4" w:space="1" w:color="auto"/>
          <w:right w:val="single" w:sz="4" w:space="4" w:color="auto"/>
        </w:pBdr>
        <w:jc w:val="both"/>
        <w:rPr>
          <w:sz w:val="22"/>
          <w:szCs w:val="22"/>
        </w:rPr>
      </w:pPr>
    </w:p>
    <w:p w14:paraId="1EC029B1" w14:textId="52818B12" w:rsidR="006C2ACD" w:rsidRDefault="006C2ACD" w:rsidP="006C2ACD">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Le vendredi </w:t>
      </w:r>
      <w:r w:rsidR="002974B3">
        <w:rPr>
          <w:sz w:val="22"/>
          <w:szCs w:val="22"/>
        </w:rPr>
        <w:t>neuf décembre</w:t>
      </w:r>
      <w:r>
        <w:rPr>
          <w:sz w:val="22"/>
          <w:szCs w:val="22"/>
        </w:rPr>
        <w:t xml:space="preserve"> deux mille vingt-deux, à </w:t>
      </w:r>
      <w:r w:rsidR="002974B3">
        <w:rPr>
          <w:sz w:val="22"/>
          <w:szCs w:val="22"/>
        </w:rPr>
        <w:t>14</w:t>
      </w:r>
      <w:r>
        <w:rPr>
          <w:sz w:val="22"/>
          <w:szCs w:val="22"/>
        </w:rPr>
        <w:t xml:space="preserve"> heures </w:t>
      </w:r>
      <w:r w:rsidR="002974B3">
        <w:rPr>
          <w:sz w:val="22"/>
          <w:szCs w:val="22"/>
        </w:rPr>
        <w:t>0</w:t>
      </w:r>
      <w:r>
        <w:rPr>
          <w:sz w:val="22"/>
          <w:szCs w:val="22"/>
        </w:rPr>
        <w:t xml:space="preserve">0, salle du conseil municipal, régulièrement convoqué, s’est réuni au nombre prescrit par la Loi, le Conseil Municipal de la Commune de BEUIL, Alpes-Maritimes, sous la présidence de </w:t>
      </w:r>
      <w:r w:rsidRPr="008E0E08">
        <w:rPr>
          <w:sz w:val="22"/>
          <w:szCs w:val="22"/>
        </w:rPr>
        <w:t xml:space="preserve">Monsieur </w:t>
      </w:r>
      <w:r w:rsidR="00860AD1">
        <w:rPr>
          <w:sz w:val="22"/>
          <w:szCs w:val="22"/>
        </w:rPr>
        <w:t>Nicolas DONADEY, premier adjoint au Maire.</w:t>
      </w:r>
    </w:p>
    <w:p w14:paraId="4D0C206D" w14:textId="77777777" w:rsidR="006C2ACD" w:rsidRDefault="006C2ACD" w:rsidP="006C2ACD">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544C71E" w14:textId="6F0597CA" w:rsidR="006C2ACD" w:rsidRDefault="006C2ACD" w:rsidP="006C2ACD">
      <w:pPr>
        <w:pBdr>
          <w:top w:val="single" w:sz="4" w:space="1" w:color="auto"/>
          <w:left w:val="single" w:sz="4" w:space="4" w:color="auto"/>
          <w:bottom w:val="single" w:sz="4" w:space="1" w:color="auto"/>
          <w:right w:val="single" w:sz="4" w:space="4" w:color="auto"/>
        </w:pBdr>
        <w:ind w:firstLine="708"/>
        <w:rPr>
          <w:sz w:val="22"/>
          <w:szCs w:val="22"/>
        </w:rPr>
      </w:pPr>
      <w:r>
        <w:rPr>
          <w:sz w:val="22"/>
          <w:szCs w:val="22"/>
        </w:rPr>
        <w:t xml:space="preserve">                                                                                                                      Date de convocation 0</w:t>
      </w:r>
      <w:r w:rsidR="002974B3">
        <w:rPr>
          <w:sz w:val="22"/>
          <w:szCs w:val="22"/>
        </w:rPr>
        <w:t>5</w:t>
      </w:r>
      <w:r>
        <w:rPr>
          <w:sz w:val="22"/>
          <w:szCs w:val="22"/>
        </w:rPr>
        <w:t>.1</w:t>
      </w:r>
      <w:r w:rsidR="002974B3">
        <w:rPr>
          <w:sz w:val="22"/>
          <w:szCs w:val="22"/>
        </w:rPr>
        <w:t>2</w:t>
      </w:r>
      <w:r>
        <w:rPr>
          <w:sz w:val="22"/>
          <w:szCs w:val="22"/>
        </w:rPr>
        <w:t>.2022</w:t>
      </w:r>
    </w:p>
    <w:p w14:paraId="1A97BBB8" w14:textId="77777777" w:rsidR="006C2ACD" w:rsidRDefault="006C2ACD" w:rsidP="006C2ACD">
      <w:pPr>
        <w:pBdr>
          <w:top w:val="single" w:sz="4" w:space="1" w:color="auto"/>
          <w:left w:val="single" w:sz="4" w:space="4" w:color="auto"/>
          <w:bottom w:val="single" w:sz="4" w:space="1" w:color="auto"/>
          <w:right w:val="single" w:sz="4" w:space="4" w:color="auto"/>
        </w:pBdr>
        <w:jc w:val="both"/>
        <w:rPr>
          <w:sz w:val="16"/>
          <w:szCs w:val="16"/>
        </w:rPr>
      </w:pPr>
    </w:p>
    <w:p w14:paraId="54B2411D" w14:textId="59A33E89" w:rsidR="002974B3" w:rsidRPr="00B7618E" w:rsidRDefault="006C2ACD" w:rsidP="002974B3">
      <w:pPr>
        <w:pBdr>
          <w:top w:val="single" w:sz="4" w:space="1" w:color="auto"/>
          <w:left w:val="single" w:sz="4" w:space="4" w:color="auto"/>
          <w:bottom w:val="single" w:sz="4" w:space="1" w:color="auto"/>
          <w:right w:val="single" w:sz="4" w:space="4" w:color="auto"/>
        </w:pBdr>
        <w:jc w:val="both"/>
        <w:rPr>
          <w:sz w:val="22"/>
          <w:szCs w:val="22"/>
        </w:rPr>
      </w:pPr>
      <w:r w:rsidRPr="00B7618E">
        <w:rPr>
          <w:b/>
          <w:sz w:val="22"/>
          <w:szCs w:val="22"/>
          <w:u w:val="single"/>
        </w:rPr>
        <w:t>Etaient présents :</w:t>
      </w:r>
      <w:r w:rsidRPr="00B7618E">
        <w:rPr>
          <w:b/>
          <w:sz w:val="22"/>
          <w:szCs w:val="22"/>
        </w:rPr>
        <w:t xml:space="preserve"> </w:t>
      </w:r>
      <w:r w:rsidRPr="00B7618E">
        <w:rPr>
          <w:sz w:val="22"/>
          <w:szCs w:val="22"/>
        </w:rPr>
        <w:t xml:space="preserve">M. Nicolas DONADEY, premier adjoint, M. Alexandre GEFFROY, deuxième adjoint, M. Christian GUILLAUME, troisième adjoint, M. Noel MAGALON, quatrième adjoint, </w:t>
      </w:r>
      <w:r w:rsidR="002974B3" w:rsidRPr="00B7618E">
        <w:rPr>
          <w:sz w:val="22"/>
          <w:szCs w:val="22"/>
        </w:rPr>
        <w:t xml:space="preserve">M. Jean-Louis COSSA, conseiller municipal, </w:t>
      </w:r>
    </w:p>
    <w:p w14:paraId="4A0931F3" w14:textId="5578C8A1" w:rsidR="006C2ACD" w:rsidRPr="00B7618E" w:rsidRDefault="006C2ACD" w:rsidP="006C2ACD">
      <w:pPr>
        <w:pBdr>
          <w:top w:val="single" w:sz="4" w:space="1" w:color="auto"/>
          <w:left w:val="single" w:sz="4" w:space="4" w:color="auto"/>
          <w:bottom w:val="single" w:sz="4" w:space="1" w:color="auto"/>
          <w:right w:val="single" w:sz="4" w:space="4" w:color="auto"/>
        </w:pBdr>
        <w:jc w:val="both"/>
        <w:rPr>
          <w:sz w:val="22"/>
          <w:szCs w:val="22"/>
        </w:rPr>
      </w:pPr>
    </w:p>
    <w:p w14:paraId="5DCE0247" w14:textId="77777777" w:rsidR="006C2ACD" w:rsidRPr="008E0E08" w:rsidRDefault="006C2ACD" w:rsidP="006C2ACD">
      <w:pPr>
        <w:pBdr>
          <w:top w:val="single" w:sz="4" w:space="1" w:color="auto"/>
          <w:left w:val="single" w:sz="4" w:space="4" w:color="auto"/>
          <w:bottom w:val="single" w:sz="4" w:space="1" w:color="auto"/>
          <w:right w:val="single" w:sz="4" w:space="4" w:color="auto"/>
        </w:pBdr>
        <w:jc w:val="both"/>
        <w:rPr>
          <w:sz w:val="16"/>
          <w:szCs w:val="16"/>
          <w:highlight w:val="yellow"/>
        </w:rPr>
      </w:pPr>
    </w:p>
    <w:p w14:paraId="433A572D" w14:textId="4D2C8A5D" w:rsidR="006C2ACD" w:rsidRPr="008E0E08" w:rsidRDefault="006C2ACD" w:rsidP="006C2ACD">
      <w:pPr>
        <w:pBdr>
          <w:top w:val="single" w:sz="4" w:space="1" w:color="auto"/>
          <w:left w:val="single" w:sz="4" w:space="4" w:color="auto"/>
          <w:bottom w:val="single" w:sz="4" w:space="1" w:color="auto"/>
          <w:right w:val="single" w:sz="4" w:space="4" w:color="auto"/>
        </w:pBdr>
        <w:jc w:val="both"/>
        <w:rPr>
          <w:sz w:val="22"/>
          <w:szCs w:val="22"/>
        </w:rPr>
      </w:pPr>
      <w:r w:rsidRPr="008E0E08">
        <w:rPr>
          <w:sz w:val="22"/>
          <w:szCs w:val="22"/>
        </w:rPr>
        <w:t xml:space="preserve">Absents : </w:t>
      </w:r>
      <w:r w:rsidR="00B7618E">
        <w:rPr>
          <w:sz w:val="22"/>
          <w:szCs w:val="22"/>
        </w:rPr>
        <w:t>M. Roland GIRAUD, Maire, Mme Karine DONADEY, conseillère municipale, M. Arnaud ROCHE, conseiller municipal, M. Rodolphe BIZET, conseiller municipal, M. Frédéric PASQUIER, conseiller municipal, M. François SCHULLER, conseiller municipal, Mme Karel NICOLETTA, conseillère municipale</w:t>
      </w:r>
    </w:p>
    <w:p w14:paraId="302F3D14" w14:textId="77777777" w:rsidR="006C2ACD" w:rsidRPr="008E0E08" w:rsidRDefault="006C2ACD" w:rsidP="006C2ACD">
      <w:pPr>
        <w:pBdr>
          <w:top w:val="single" w:sz="4" w:space="1" w:color="auto"/>
          <w:left w:val="single" w:sz="4" w:space="4" w:color="auto"/>
          <w:bottom w:val="single" w:sz="4" w:space="1" w:color="auto"/>
          <w:right w:val="single" w:sz="4" w:space="4" w:color="auto"/>
        </w:pBdr>
        <w:jc w:val="both"/>
        <w:rPr>
          <w:sz w:val="16"/>
          <w:szCs w:val="16"/>
        </w:rPr>
      </w:pPr>
    </w:p>
    <w:p w14:paraId="1F46F90A" w14:textId="253EC51A" w:rsidR="006C2ACD" w:rsidRDefault="006C2ACD" w:rsidP="006C2ACD">
      <w:pPr>
        <w:pBdr>
          <w:top w:val="single" w:sz="4" w:space="1" w:color="auto"/>
          <w:left w:val="single" w:sz="4" w:space="4" w:color="auto"/>
          <w:bottom w:val="single" w:sz="4" w:space="1" w:color="auto"/>
          <w:right w:val="single" w:sz="4" w:space="4" w:color="auto"/>
        </w:pBdr>
        <w:jc w:val="both"/>
        <w:rPr>
          <w:sz w:val="18"/>
          <w:szCs w:val="18"/>
          <w:highlight w:val="yellow"/>
        </w:rPr>
      </w:pPr>
      <w:r w:rsidRPr="008E0E08">
        <w:rPr>
          <w:sz w:val="22"/>
          <w:szCs w:val="22"/>
        </w:rPr>
        <w:t>Représentés :</w:t>
      </w:r>
      <w:r>
        <w:rPr>
          <w:sz w:val="22"/>
          <w:szCs w:val="22"/>
        </w:rPr>
        <w:t xml:space="preserve"> </w:t>
      </w:r>
      <w:r w:rsidR="00B7618E">
        <w:rPr>
          <w:sz w:val="22"/>
          <w:szCs w:val="22"/>
        </w:rPr>
        <w:t xml:space="preserve">Mme Karine DONADEY est représentée par </w:t>
      </w:r>
      <w:r w:rsidR="00D416F0">
        <w:rPr>
          <w:sz w:val="22"/>
          <w:szCs w:val="22"/>
        </w:rPr>
        <w:t>M. Christian GUILLAUME</w:t>
      </w:r>
      <w:r w:rsidR="00B7618E">
        <w:rPr>
          <w:sz w:val="22"/>
          <w:szCs w:val="22"/>
        </w:rPr>
        <w:t xml:space="preserve"> aux termes d’une procuration en date à Beuil du </w:t>
      </w:r>
      <w:r w:rsidR="00D416F0">
        <w:rPr>
          <w:sz w:val="22"/>
          <w:szCs w:val="22"/>
        </w:rPr>
        <w:t>06 décembre 2022</w:t>
      </w:r>
      <w:r w:rsidR="00B7618E">
        <w:rPr>
          <w:sz w:val="22"/>
          <w:szCs w:val="22"/>
        </w:rPr>
        <w:t xml:space="preserve">, M. Rodolphe BIZET est représenté par M. Nicolas DONADEY aux termes d’une procuration en date à Beuil du </w:t>
      </w:r>
      <w:r w:rsidR="00A17251">
        <w:rPr>
          <w:sz w:val="22"/>
          <w:szCs w:val="22"/>
        </w:rPr>
        <w:t>09 décembre 2022</w:t>
      </w:r>
      <w:r w:rsidR="00B7618E">
        <w:rPr>
          <w:sz w:val="22"/>
          <w:szCs w:val="22"/>
        </w:rPr>
        <w:t xml:space="preserve">, M. Arnaud ROCHE est représenté par </w:t>
      </w:r>
      <w:r w:rsidR="00A17251">
        <w:rPr>
          <w:sz w:val="22"/>
          <w:szCs w:val="22"/>
        </w:rPr>
        <w:t>M. Alexandre GEFFROY</w:t>
      </w:r>
      <w:r w:rsidR="00B7618E">
        <w:rPr>
          <w:sz w:val="22"/>
          <w:szCs w:val="22"/>
        </w:rPr>
        <w:t xml:space="preserve"> aux termes d’une procuration en date à Beuil du </w:t>
      </w:r>
      <w:r w:rsidR="00A17251">
        <w:rPr>
          <w:sz w:val="22"/>
          <w:szCs w:val="22"/>
        </w:rPr>
        <w:t>07 décembre 2022</w:t>
      </w:r>
      <w:r w:rsidR="00B7618E">
        <w:rPr>
          <w:sz w:val="22"/>
          <w:szCs w:val="22"/>
        </w:rPr>
        <w:t>, M. François SCHULLER est représenté par M. No</w:t>
      </w:r>
      <w:r w:rsidR="00D416F0">
        <w:rPr>
          <w:sz w:val="22"/>
          <w:szCs w:val="22"/>
        </w:rPr>
        <w:t>ë</w:t>
      </w:r>
      <w:r w:rsidR="00B7618E">
        <w:rPr>
          <w:sz w:val="22"/>
          <w:szCs w:val="22"/>
        </w:rPr>
        <w:t>l MAGALON aux termes d’une procuration en date à Beuil du 08 décembre 2022</w:t>
      </w:r>
    </w:p>
    <w:p w14:paraId="00CCC722" w14:textId="77777777" w:rsidR="006C2ACD" w:rsidRDefault="006C2ACD" w:rsidP="006C2ACD">
      <w:pPr>
        <w:pBdr>
          <w:top w:val="single" w:sz="4" w:space="1" w:color="auto"/>
          <w:left w:val="single" w:sz="4" w:space="4" w:color="auto"/>
          <w:bottom w:val="single" w:sz="4" w:space="1" w:color="auto"/>
          <w:right w:val="single" w:sz="4" w:space="4" w:color="auto"/>
        </w:pBdr>
        <w:jc w:val="both"/>
        <w:rPr>
          <w:sz w:val="18"/>
          <w:szCs w:val="18"/>
        </w:rPr>
      </w:pPr>
      <w:r>
        <w:rPr>
          <w:noProof/>
          <w:sz w:val="22"/>
          <w:szCs w:val="22"/>
        </w:rPr>
        <mc:AlternateContent>
          <mc:Choice Requires="wps">
            <w:drawing>
              <wp:anchor distT="0" distB="0" distL="114300" distR="114300" simplePos="0" relativeHeight="251661312" behindDoc="0" locked="0" layoutInCell="1" allowOverlap="1" wp14:anchorId="5D647598" wp14:editId="7200238E">
                <wp:simplePos x="0" y="0"/>
                <wp:positionH relativeFrom="column">
                  <wp:posOffset>6051550</wp:posOffset>
                </wp:positionH>
                <wp:positionV relativeFrom="paragraph">
                  <wp:posOffset>7620</wp:posOffset>
                </wp:positionV>
                <wp:extent cx="800100" cy="228600"/>
                <wp:effectExtent l="10795" t="10160" r="8255"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ln>
                      </wps:spPr>
                      <wps:txbx>
                        <w:txbxContent>
                          <w:p w14:paraId="5DB909F7" w14:textId="26D8163A" w:rsidR="006C2ACD" w:rsidRDefault="006C2ACD" w:rsidP="006C2ACD">
                            <w:pPr>
                              <w:rPr>
                                <w:szCs w:val="20"/>
                              </w:rPr>
                            </w:pPr>
                            <w:r>
                              <w:rPr>
                                <w:b/>
                                <w:sz w:val="20"/>
                                <w:szCs w:val="20"/>
                              </w:rPr>
                              <w:t>N°0</w:t>
                            </w:r>
                            <w:r w:rsidR="002974B3">
                              <w:rPr>
                                <w:b/>
                                <w:sz w:val="20"/>
                                <w:szCs w:val="20"/>
                              </w:rPr>
                              <w:t>8</w:t>
                            </w:r>
                            <w:r>
                              <w:rPr>
                                <w:b/>
                                <w:sz w:val="20"/>
                                <w:szCs w:val="20"/>
                              </w:rPr>
                              <w:t>.2022</w:t>
                            </w:r>
                          </w:p>
                        </w:txbxContent>
                      </wps:txbx>
                      <wps:bodyPr rot="0" vert="horz" wrap="square" lIns="91440" tIns="45720" rIns="91440" bIns="45720" anchor="t" anchorCtr="0" upright="1">
                        <a:noAutofit/>
                      </wps:bodyPr>
                    </wps:wsp>
                  </a:graphicData>
                </a:graphic>
              </wp:anchor>
            </w:drawing>
          </mc:Choice>
          <mc:Fallback>
            <w:pict>
              <v:rect w14:anchorId="5D647598" id="Rectangle 65" o:spid="_x0000_s1027" style="position:absolute;left:0;text-align:left;margin-left:476.5pt;margin-top:.6pt;width:63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">
                <v:textbox>
                  <w:txbxContent>
                    <w:p w14:paraId="5DB909F7" w14:textId="26D8163A" w:rsidR="006C2ACD" w:rsidRDefault="006C2ACD" w:rsidP="006C2ACD">
                      <w:pPr>
                        <w:rPr>
                          <w:szCs w:val="20"/>
                        </w:rPr>
                      </w:pPr>
                      <w:r>
                        <w:rPr>
                          <w:b/>
                          <w:sz w:val="20"/>
                          <w:szCs w:val="20"/>
                        </w:rPr>
                        <w:t>N°0</w:t>
                      </w:r>
                      <w:r w:rsidR="002974B3">
                        <w:rPr>
                          <w:b/>
                          <w:sz w:val="20"/>
                          <w:szCs w:val="20"/>
                        </w:rPr>
                        <w:t>8</w:t>
                      </w:r>
                      <w:r>
                        <w:rPr>
                          <w:b/>
                          <w:sz w:val="20"/>
                          <w:szCs w:val="20"/>
                        </w:rPr>
                        <w:t>.2022</w:t>
                      </w:r>
                    </w:p>
                  </w:txbxContent>
                </v:textbox>
              </v:rect>
            </w:pict>
          </mc:Fallback>
        </mc:AlternateContent>
      </w:r>
    </w:p>
    <w:p w14:paraId="4B00164D" w14:textId="0A60E88A" w:rsidR="006C2ACD" w:rsidRDefault="006C2ACD" w:rsidP="006C2ACD">
      <w:pPr>
        <w:pBdr>
          <w:top w:val="single" w:sz="4" w:space="1" w:color="auto"/>
          <w:left w:val="single" w:sz="4" w:space="4" w:color="auto"/>
          <w:bottom w:val="single" w:sz="4" w:space="1" w:color="auto"/>
          <w:right w:val="single" w:sz="4" w:space="4" w:color="auto"/>
        </w:pBdr>
        <w:jc w:val="both"/>
        <w:rPr>
          <w:sz w:val="22"/>
          <w:szCs w:val="22"/>
        </w:rPr>
      </w:pPr>
      <w:r>
        <w:rPr>
          <w:sz w:val="22"/>
          <w:szCs w:val="22"/>
        </w:rPr>
        <w:t>A été nommé Secrétaire de Séance : M. Christian GUILLAUME.</w:t>
      </w:r>
    </w:p>
    <w:p w14:paraId="42C5A39D" w14:textId="77777777" w:rsidR="006C2ACD" w:rsidRDefault="006C2ACD" w:rsidP="006C2ACD">
      <w:pPr>
        <w:pBdr>
          <w:top w:val="single" w:sz="4" w:space="1" w:color="auto"/>
          <w:left w:val="single" w:sz="4" w:space="4" w:color="auto"/>
          <w:bottom w:val="single" w:sz="4" w:space="1" w:color="auto"/>
          <w:right w:val="single" w:sz="4" w:space="4" w:color="auto"/>
        </w:pBdr>
        <w:jc w:val="both"/>
        <w:rPr>
          <w:sz w:val="22"/>
          <w:szCs w:val="22"/>
        </w:rPr>
      </w:pPr>
    </w:p>
    <w:p w14:paraId="4964DD0D" w14:textId="77777777" w:rsidR="00AE712C" w:rsidRDefault="00AE712C">
      <w:pPr>
        <w:pStyle w:val="Titre2"/>
        <w:spacing w:after="120"/>
        <w:jc w:val="both"/>
        <w:rPr>
          <w:rFonts w:ascii="Times New Roman" w:hAnsi="Times New Roman"/>
          <w:bCs/>
          <w:sz w:val="22"/>
          <w:szCs w:val="22"/>
          <w:u w:val="single"/>
        </w:rPr>
      </w:pPr>
    </w:p>
    <w:p w14:paraId="3666DC72" w14:textId="3B88DAA1" w:rsidR="00AE712C" w:rsidRDefault="004C581C" w:rsidP="002974B3">
      <w:pPr>
        <w:ind w:right="-160"/>
        <w:rPr>
          <w:b/>
          <w:u w:val="single"/>
        </w:rPr>
      </w:pPr>
      <w:r>
        <w:rPr>
          <w:b/>
          <w:u w:val="single"/>
        </w:rPr>
        <w:t xml:space="preserve">DELIBERATION N° 1 : </w:t>
      </w:r>
      <w:r w:rsidR="002974B3">
        <w:rPr>
          <w:b/>
          <w:u w:val="single"/>
        </w:rPr>
        <w:t>VALIDATION DU RAPPORT DE LA CLECT</w:t>
      </w:r>
    </w:p>
    <w:p w14:paraId="0C3831F3" w14:textId="77777777" w:rsidR="002974B3" w:rsidRDefault="002974B3" w:rsidP="002974B3">
      <w:pPr>
        <w:ind w:right="-160"/>
        <w:rPr>
          <w:rFonts w:ascii="Calibri" w:eastAsia="Calibri" w:hAnsi="Calibri" w:cs="Calibri"/>
        </w:rPr>
      </w:pPr>
    </w:p>
    <w:p w14:paraId="57DD9FFC" w14:textId="77777777" w:rsidR="00353A30" w:rsidRPr="00353A30" w:rsidRDefault="00353A30" w:rsidP="00353A30">
      <w:pPr>
        <w:jc w:val="both"/>
        <w:rPr>
          <w:b/>
          <w:color w:val="FF0000"/>
        </w:rPr>
      </w:pPr>
      <w:r w:rsidRPr="00353A30">
        <w:rPr>
          <w:b/>
        </w:rPr>
        <w:t xml:space="preserve">Approbation du rapport </w:t>
      </w:r>
      <w:bookmarkStart w:id="0" w:name="_Hlk119579044"/>
      <w:r w:rsidRPr="00353A30">
        <w:rPr>
          <w:b/>
        </w:rPr>
        <w:t>de la Commission Locale d’Evaluation des Charges Transférées (CLECT)</w:t>
      </w:r>
      <w:bookmarkEnd w:id="0"/>
      <w:r w:rsidRPr="00353A30">
        <w:rPr>
          <w:b/>
        </w:rPr>
        <w:t xml:space="preserve"> du 18 novembre 2022</w:t>
      </w:r>
    </w:p>
    <w:p w14:paraId="6C4F63D5" w14:textId="77777777" w:rsidR="00353A30" w:rsidRPr="00353A30" w:rsidRDefault="00353A30" w:rsidP="00353A30">
      <w:pPr>
        <w:jc w:val="both"/>
        <w:rPr>
          <w:b/>
          <w:color w:val="FF0000"/>
        </w:rPr>
      </w:pPr>
      <w:r w:rsidRPr="00353A30">
        <w:rPr>
          <w:b/>
          <w:color w:val="FF0000"/>
        </w:rPr>
        <w:t xml:space="preserve">    </w:t>
      </w:r>
      <w:r w:rsidRPr="00353A30">
        <w:rPr>
          <w:b/>
          <w:color w:val="FF0000"/>
        </w:rPr>
        <w:tab/>
        <w:t xml:space="preserve">     </w:t>
      </w:r>
    </w:p>
    <w:p w14:paraId="3CB5C1B0" w14:textId="77777777" w:rsidR="00353A30" w:rsidRPr="00353A30" w:rsidRDefault="00353A30" w:rsidP="00353A30">
      <w:pPr>
        <w:tabs>
          <w:tab w:val="left" w:pos="426"/>
        </w:tabs>
        <w:ind w:firstLine="1134"/>
        <w:jc w:val="both"/>
        <w:rPr>
          <w:i/>
        </w:rPr>
      </w:pPr>
    </w:p>
    <w:p w14:paraId="23D45894" w14:textId="77777777" w:rsidR="00353A30" w:rsidRPr="00353A30" w:rsidRDefault="00353A30" w:rsidP="00353A30">
      <w:pPr>
        <w:tabs>
          <w:tab w:val="left" w:pos="426"/>
        </w:tabs>
        <w:spacing w:after="120"/>
        <w:jc w:val="both"/>
        <w:rPr>
          <w:iCs/>
        </w:rPr>
      </w:pPr>
      <w:r w:rsidRPr="00353A30">
        <w:rPr>
          <w:iCs/>
        </w:rPr>
        <w:t xml:space="preserve">Vu l’article 1609 nonies C du Code Général des Impôts </w:t>
      </w:r>
    </w:p>
    <w:p w14:paraId="672C1401" w14:textId="77777777" w:rsidR="00353A30" w:rsidRDefault="00353A30" w:rsidP="00353A30">
      <w:pPr>
        <w:spacing w:after="120"/>
        <w:rPr>
          <w:iCs/>
        </w:rPr>
      </w:pPr>
      <w:r w:rsidRPr="00353A30">
        <w:rPr>
          <w:iCs/>
        </w:rPr>
        <w:t>Vu l’article L5219-5-XII du Code Général des Collectivités Territoriales</w:t>
      </w:r>
    </w:p>
    <w:p w14:paraId="33B0877F" w14:textId="794BACAB" w:rsidR="00353A30" w:rsidRPr="00353A30" w:rsidRDefault="00353A30" w:rsidP="00353A30">
      <w:pPr>
        <w:spacing w:after="120"/>
        <w:rPr>
          <w:iCs/>
        </w:rPr>
      </w:pPr>
      <w:r w:rsidRPr="00353A30">
        <w:rPr>
          <w:iCs/>
        </w:rPr>
        <w:t>Vu la délibération n° D2017/095 du 22 décembre 2017 de la Communauté de Communes Alpes d’Azur approuvant le passage à la Fiscalité Professionnelle Unique (FPU)</w:t>
      </w:r>
    </w:p>
    <w:p w14:paraId="164AEA5B" w14:textId="77777777" w:rsidR="00353A30" w:rsidRPr="00353A30" w:rsidRDefault="00353A30" w:rsidP="00353A30">
      <w:pPr>
        <w:tabs>
          <w:tab w:val="left" w:pos="426"/>
        </w:tabs>
        <w:spacing w:after="120"/>
        <w:jc w:val="both"/>
        <w:rPr>
          <w:iCs/>
        </w:rPr>
      </w:pPr>
      <w:r w:rsidRPr="00353A30">
        <w:rPr>
          <w:iCs/>
        </w:rPr>
        <w:t>Vu la délibération n° D2020/052 du 17 juillet 2020 de la Communauté de Communes Alpes d’Azur approuvant la composition de la Commission Locale d’Evaluation des Charges Transférées (CLECT)</w:t>
      </w:r>
    </w:p>
    <w:p w14:paraId="530D6905" w14:textId="77777777" w:rsidR="00353A30" w:rsidRPr="00353A30" w:rsidRDefault="00353A30" w:rsidP="00353A30">
      <w:pPr>
        <w:tabs>
          <w:tab w:val="left" w:pos="426"/>
        </w:tabs>
        <w:spacing w:after="120"/>
        <w:jc w:val="both"/>
        <w:rPr>
          <w:iCs/>
        </w:rPr>
      </w:pPr>
      <w:r w:rsidRPr="00353A30">
        <w:rPr>
          <w:iCs/>
        </w:rPr>
        <w:t>Vu le rapport de la CLECT du 18 novembre 2022</w:t>
      </w:r>
    </w:p>
    <w:p w14:paraId="4482B4FD" w14:textId="77777777" w:rsidR="00353A30" w:rsidRPr="00353A30" w:rsidRDefault="00353A30" w:rsidP="00353A30">
      <w:pPr>
        <w:tabs>
          <w:tab w:val="left" w:pos="426"/>
        </w:tabs>
        <w:ind w:firstLine="1134"/>
        <w:jc w:val="both"/>
        <w:rPr>
          <w:iCs/>
        </w:rPr>
      </w:pPr>
    </w:p>
    <w:p w14:paraId="65663562" w14:textId="1C78610E" w:rsidR="00353A30" w:rsidRPr="00353A30" w:rsidRDefault="00860AD1" w:rsidP="00353A30">
      <w:pPr>
        <w:tabs>
          <w:tab w:val="left" w:pos="426"/>
        </w:tabs>
        <w:spacing w:after="120"/>
        <w:ind w:firstLine="1134"/>
        <w:jc w:val="both"/>
      </w:pPr>
      <w:r>
        <w:t>Monsieur Christian GUILLAUME, troisième adjoint au Maire</w:t>
      </w:r>
      <w:r w:rsidR="007D2C6D">
        <w:t>,</w:t>
      </w:r>
      <w:r w:rsidR="00353A30" w:rsidRPr="00353A30">
        <w:t xml:space="preserve"> rappelle le rôle de la CLECT :</w:t>
      </w:r>
    </w:p>
    <w:p w14:paraId="1D1AEAE3" w14:textId="77777777" w:rsidR="00353A30" w:rsidRPr="00353A30" w:rsidRDefault="00353A30" w:rsidP="00353A30">
      <w:pPr>
        <w:pStyle w:val="Paragraphedeliste"/>
        <w:numPr>
          <w:ilvl w:val="0"/>
          <w:numId w:val="1"/>
        </w:numPr>
        <w:tabs>
          <w:tab w:val="left" w:pos="426"/>
        </w:tabs>
        <w:spacing w:after="120"/>
        <w:jc w:val="both"/>
      </w:pPr>
      <w:r w:rsidRPr="00353A30">
        <w:t>Identifier les compétences transférées,</w:t>
      </w:r>
    </w:p>
    <w:p w14:paraId="2CB1CABA" w14:textId="77777777" w:rsidR="00353A30" w:rsidRPr="00353A30" w:rsidRDefault="00353A30" w:rsidP="00353A30">
      <w:pPr>
        <w:pStyle w:val="Paragraphedeliste"/>
        <w:numPr>
          <w:ilvl w:val="0"/>
          <w:numId w:val="1"/>
        </w:numPr>
        <w:tabs>
          <w:tab w:val="left" w:pos="426"/>
        </w:tabs>
        <w:spacing w:after="120"/>
        <w:jc w:val="both"/>
      </w:pPr>
      <w:r w:rsidRPr="00353A30">
        <w:t>Définir le champ de chaque compétence transférée et la liste des communes concernées par les différentes compétences,</w:t>
      </w:r>
    </w:p>
    <w:p w14:paraId="3BBB0741" w14:textId="77777777" w:rsidR="00353A30" w:rsidRPr="00353A30" w:rsidRDefault="00353A30" w:rsidP="00353A30">
      <w:pPr>
        <w:pStyle w:val="Paragraphedeliste"/>
        <w:numPr>
          <w:ilvl w:val="0"/>
          <w:numId w:val="1"/>
        </w:numPr>
        <w:tabs>
          <w:tab w:val="left" w:pos="426"/>
        </w:tabs>
        <w:spacing w:after="120"/>
        <w:jc w:val="both"/>
      </w:pPr>
      <w:r w:rsidRPr="00353A30">
        <w:t>Organiser la collecte des informations par chaque commune,</w:t>
      </w:r>
    </w:p>
    <w:p w14:paraId="11121F9C" w14:textId="77777777" w:rsidR="00353A30" w:rsidRPr="00353A30" w:rsidRDefault="00353A30" w:rsidP="00353A30">
      <w:pPr>
        <w:pStyle w:val="Paragraphedeliste"/>
        <w:numPr>
          <w:ilvl w:val="0"/>
          <w:numId w:val="1"/>
        </w:numPr>
        <w:tabs>
          <w:tab w:val="left" w:pos="426"/>
        </w:tabs>
        <w:spacing w:after="120"/>
        <w:jc w:val="both"/>
      </w:pPr>
      <w:r w:rsidRPr="00353A30">
        <w:t>Prévoir l’étude des cas particuliers,</w:t>
      </w:r>
    </w:p>
    <w:p w14:paraId="7F5352B9" w14:textId="77777777" w:rsidR="00353A30" w:rsidRPr="00353A30" w:rsidRDefault="00353A30" w:rsidP="00353A30">
      <w:pPr>
        <w:pStyle w:val="Paragraphedeliste"/>
        <w:numPr>
          <w:ilvl w:val="0"/>
          <w:numId w:val="1"/>
        </w:numPr>
        <w:tabs>
          <w:tab w:val="left" w:pos="426"/>
        </w:tabs>
        <w:spacing w:after="120"/>
        <w:jc w:val="both"/>
      </w:pPr>
      <w:r w:rsidRPr="00353A30">
        <w:t>Établir des grilles pour l’inventaire des dépenses et recettes correspondantes,</w:t>
      </w:r>
    </w:p>
    <w:p w14:paraId="3A99861B" w14:textId="77777777" w:rsidR="00353A30" w:rsidRPr="00353A30" w:rsidRDefault="00353A30" w:rsidP="00353A30">
      <w:pPr>
        <w:pStyle w:val="Paragraphedeliste"/>
        <w:numPr>
          <w:ilvl w:val="0"/>
          <w:numId w:val="1"/>
        </w:numPr>
        <w:tabs>
          <w:tab w:val="left" w:pos="426"/>
        </w:tabs>
        <w:spacing w:after="120"/>
        <w:jc w:val="both"/>
      </w:pPr>
      <w:r w:rsidRPr="00353A30">
        <w:t>Définir la période retenue pour l’étude des charges transférées en fonctionnement (dernier budget – derniers CA, nombre d’années considérées)</w:t>
      </w:r>
    </w:p>
    <w:p w14:paraId="2EBAA03D" w14:textId="77777777" w:rsidR="00353A30" w:rsidRPr="00353A30" w:rsidRDefault="00353A30" w:rsidP="00353A30">
      <w:pPr>
        <w:pStyle w:val="Paragraphedeliste"/>
        <w:numPr>
          <w:ilvl w:val="0"/>
          <w:numId w:val="1"/>
        </w:numPr>
        <w:tabs>
          <w:tab w:val="left" w:pos="426"/>
        </w:tabs>
        <w:spacing w:after="120"/>
        <w:jc w:val="both"/>
      </w:pPr>
      <w:r w:rsidRPr="00353A30">
        <w:t>Calculer le coût moyen annualisé pour les équipements transférés</w:t>
      </w:r>
    </w:p>
    <w:p w14:paraId="48A20340" w14:textId="77777777" w:rsidR="00353A30" w:rsidRPr="00353A30" w:rsidRDefault="00353A30" w:rsidP="00353A30">
      <w:pPr>
        <w:pStyle w:val="Paragraphedeliste"/>
        <w:tabs>
          <w:tab w:val="left" w:pos="426"/>
        </w:tabs>
        <w:ind w:left="1494"/>
        <w:jc w:val="both"/>
      </w:pPr>
    </w:p>
    <w:p w14:paraId="24DB1C37" w14:textId="77777777" w:rsidR="00860AD1" w:rsidRDefault="00860AD1" w:rsidP="00353A30">
      <w:pPr>
        <w:pStyle w:val="Paragraphedeliste"/>
        <w:tabs>
          <w:tab w:val="left" w:pos="426"/>
        </w:tabs>
        <w:ind w:left="0"/>
        <w:jc w:val="both"/>
      </w:pPr>
    </w:p>
    <w:p w14:paraId="27262CCE" w14:textId="77777777" w:rsidR="00860AD1" w:rsidRDefault="00860AD1" w:rsidP="00353A30">
      <w:pPr>
        <w:pStyle w:val="Paragraphedeliste"/>
        <w:tabs>
          <w:tab w:val="left" w:pos="426"/>
        </w:tabs>
        <w:ind w:left="0"/>
        <w:jc w:val="both"/>
      </w:pPr>
    </w:p>
    <w:p w14:paraId="0A6385D8" w14:textId="04D62A6C" w:rsidR="00353A30" w:rsidRPr="00353A30" w:rsidRDefault="00353A30" w:rsidP="00353A30">
      <w:pPr>
        <w:pStyle w:val="Paragraphedeliste"/>
        <w:tabs>
          <w:tab w:val="left" w:pos="426"/>
        </w:tabs>
        <w:ind w:left="0"/>
        <w:jc w:val="both"/>
      </w:pPr>
      <w:r w:rsidRPr="00353A30">
        <w:lastRenderedPageBreak/>
        <w:t xml:space="preserve">L’évaluation des charges transférées par la CLECT sert de base à la définition par le conseil communautaire des attributions de compensation (AC) des communes. </w:t>
      </w:r>
    </w:p>
    <w:p w14:paraId="33A21A33" w14:textId="77777777" w:rsidR="00353A30" w:rsidRDefault="00353A30" w:rsidP="00353A30">
      <w:pPr>
        <w:pStyle w:val="Paragraphedeliste"/>
        <w:tabs>
          <w:tab w:val="left" w:pos="426"/>
        </w:tabs>
        <w:ind w:left="0"/>
        <w:jc w:val="both"/>
      </w:pPr>
    </w:p>
    <w:p w14:paraId="095BF937" w14:textId="23FCC86F" w:rsidR="00353A30" w:rsidRPr="00353A30" w:rsidRDefault="00353A30" w:rsidP="00353A30">
      <w:pPr>
        <w:pStyle w:val="Paragraphedeliste"/>
        <w:tabs>
          <w:tab w:val="left" w:pos="426"/>
        </w:tabs>
        <w:ind w:left="0"/>
        <w:jc w:val="both"/>
      </w:pPr>
      <w:r w:rsidRPr="00353A30">
        <w:t xml:space="preserve">La loi </w:t>
      </w:r>
      <w:proofErr w:type="spellStart"/>
      <w:r w:rsidRPr="00353A30">
        <w:t>NOTRe</w:t>
      </w:r>
      <w:proofErr w:type="spellEnd"/>
      <w:r w:rsidRPr="00353A30">
        <w:t xml:space="preserve"> du 7 août 2015 a transformé la compétence « création et aménagement de zones d’activité » en une compétence de plein droit des EPCI à compter du 1er janvier 2017, en supprimant la notion d’intérêt communautaire.</w:t>
      </w:r>
    </w:p>
    <w:p w14:paraId="7A379026" w14:textId="77777777" w:rsidR="00353A30" w:rsidRDefault="00353A30" w:rsidP="00353A30">
      <w:pPr>
        <w:pStyle w:val="Paragraphedeliste"/>
        <w:tabs>
          <w:tab w:val="left" w:pos="426"/>
        </w:tabs>
        <w:ind w:left="0"/>
        <w:jc w:val="both"/>
      </w:pPr>
    </w:p>
    <w:p w14:paraId="16DE6D68" w14:textId="06440319" w:rsidR="00353A30" w:rsidRPr="00353A30" w:rsidRDefault="00353A30" w:rsidP="00353A30">
      <w:pPr>
        <w:pStyle w:val="Paragraphedeliste"/>
        <w:tabs>
          <w:tab w:val="left" w:pos="426"/>
        </w:tabs>
        <w:ind w:left="0"/>
        <w:jc w:val="both"/>
      </w:pPr>
      <w:r w:rsidRPr="00353A30">
        <w:t>Également, la Communauté de Communes Alpes d’Azur a pris la compétence « infrastructures de recharge pour véhicules électriques » à compter du 15 juin 2021.</w:t>
      </w:r>
    </w:p>
    <w:p w14:paraId="20E387AE" w14:textId="77777777" w:rsidR="00353A30" w:rsidRDefault="00353A30" w:rsidP="00353A30">
      <w:pPr>
        <w:pStyle w:val="Paragraphedeliste"/>
        <w:tabs>
          <w:tab w:val="left" w:pos="426"/>
        </w:tabs>
        <w:ind w:left="0"/>
        <w:jc w:val="both"/>
      </w:pPr>
    </w:p>
    <w:p w14:paraId="29A27DDC" w14:textId="40A1F93E" w:rsidR="00353A30" w:rsidRPr="00353A30" w:rsidRDefault="00353A30" w:rsidP="00353A30">
      <w:pPr>
        <w:pStyle w:val="Paragraphedeliste"/>
        <w:tabs>
          <w:tab w:val="left" w:pos="426"/>
        </w:tabs>
        <w:ind w:left="0"/>
        <w:jc w:val="both"/>
      </w:pPr>
      <w:r w:rsidRPr="00353A30">
        <w:t>Enfin, depuis le 1</w:t>
      </w:r>
      <w:r w:rsidRPr="00353A30">
        <w:rPr>
          <w:vertAlign w:val="superscript"/>
        </w:rPr>
        <w:t>er</w:t>
      </w:r>
      <w:r w:rsidRPr="00353A30">
        <w:t xml:space="preserve"> juillet 2021, la Communauté de Communes Alpes d’Azur a pris la compétence « organisation des mobilités ».</w:t>
      </w:r>
    </w:p>
    <w:p w14:paraId="453B01B2" w14:textId="77777777" w:rsidR="00353A30" w:rsidRDefault="00353A30" w:rsidP="00353A30">
      <w:pPr>
        <w:pStyle w:val="Paragraphedeliste"/>
        <w:tabs>
          <w:tab w:val="left" w:pos="426"/>
        </w:tabs>
        <w:ind w:left="0"/>
        <w:jc w:val="both"/>
      </w:pPr>
    </w:p>
    <w:p w14:paraId="2F95B4D4" w14:textId="53D8F4FA" w:rsidR="00353A30" w:rsidRPr="00353A30" w:rsidRDefault="00353A30" w:rsidP="00353A30">
      <w:pPr>
        <w:pStyle w:val="Paragraphedeliste"/>
        <w:tabs>
          <w:tab w:val="left" w:pos="426"/>
        </w:tabs>
        <w:ind w:left="0"/>
        <w:jc w:val="both"/>
      </w:pPr>
      <w:r w:rsidRPr="00353A30">
        <w:t>Suite à ces transferts de compétence, la CLECT s’est réunie en date du 18 novembre 2022 avec, pour mission, d’élaborer le rapport portant sur l’évaluation des charges transférées. Celui-ci doit faire l’objet d’une approbation par la majorité qualifiée des communes membres.</w:t>
      </w:r>
    </w:p>
    <w:p w14:paraId="02B2638B" w14:textId="77777777" w:rsidR="00353A30" w:rsidRDefault="00353A30" w:rsidP="00353A30">
      <w:pPr>
        <w:pStyle w:val="Titre2"/>
        <w:rPr>
          <w:rFonts w:ascii="Times New Roman" w:hAnsi="Times New Roman"/>
          <w:sz w:val="24"/>
          <w:szCs w:val="24"/>
        </w:rPr>
      </w:pPr>
    </w:p>
    <w:p w14:paraId="4393D34A" w14:textId="03BCF291" w:rsidR="00353A30" w:rsidRPr="00353A30" w:rsidRDefault="00353A30" w:rsidP="00353A30">
      <w:pPr>
        <w:pStyle w:val="Titre2"/>
        <w:rPr>
          <w:rFonts w:ascii="Times New Roman" w:hAnsi="Times New Roman"/>
          <w:sz w:val="24"/>
          <w:szCs w:val="24"/>
        </w:rPr>
      </w:pPr>
      <w:r w:rsidRPr="00353A30">
        <w:rPr>
          <w:rFonts w:ascii="Times New Roman" w:hAnsi="Times New Roman"/>
          <w:sz w:val="24"/>
          <w:szCs w:val="24"/>
        </w:rPr>
        <w:t>Les travaux de la CLECT ont porté, tout d’abord, sur l’évaluation des charges transférées à la Communauté de Communes Alpes d’Azur dans le cadre du transfert des Zones d’Activité Economique (ZAE) des communes de Puget-Théniers et de Touët-sur-Var. Considérant que les ZAE sont entrées dans la compétence de l’EPCI le 1</w:t>
      </w:r>
      <w:r w:rsidRPr="00353A30">
        <w:rPr>
          <w:rFonts w:ascii="Times New Roman" w:hAnsi="Times New Roman"/>
          <w:sz w:val="24"/>
          <w:szCs w:val="24"/>
          <w:vertAlign w:val="superscript"/>
        </w:rPr>
        <w:t>er</w:t>
      </w:r>
      <w:r w:rsidRPr="00353A30">
        <w:rPr>
          <w:rFonts w:ascii="Times New Roman" w:hAnsi="Times New Roman"/>
          <w:sz w:val="24"/>
          <w:szCs w:val="24"/>
        </w:rPr>
        <w:t xml:space="preserve"> janvier 2017, l’évaluation de la charge transférée a été calculée par la commission à hauteur de -17 400,41 € pour la commune de Puget-Théniers, à hauteur de 0 € pour celle de Touët-sur-Var et arrêtée à 0 € pour les autres communes.</w:t>
      </w:r>
    </w:p>
    <w:p w14:paraId="191D9387" w14:textId="77777777" w:rsidR="00353A30" w:rsidRPr="00353A30" w:rsidRDefault="00353A30" w:rsidP="00353A30">
      <w:pPr>
        <w:jc w:val="both"/>
      </w:pPr>
    </w:p>
    <w:p w14:paraId="1EB16D20" w14:textId="77777777" w:rsidR="00353A30" w:rsidRPr="00353A30" w:rsidRDefault="00353A30" w:rsidP="00353A30">
      <w:pPr>
        <w:jc w:val="both"/>
      </w:pPr>
      <w:r w:rsidRPr="00353A30">
        <w:t>Ensuite, les travaux ont porté sur l’évaluation des charges transférées à la Communauté de Communes Alpes d’Azur dans le cadre de la compétence « mise en place d’un service comprenant la création, l’entretien et l'exploitation des infrastructures de charge nécessaires à l'usage de véhicules électriques ou hybrides rechargeables, ainsi que des points de ravitaillement en gaz ou en hydrogène pour véhicules » des communes vers la Communauté de Communes Alpes d’Azur. Considérant qu’aucune infrastructure de recharge entrant dans le cadre de la compétence « IRVE » n’existait sur le territoire à la date du 15 juin 2021, l’évaluation des charges nettes annuelles transférées est arrêtée à 0 € pour l’ensemble des 34 communes.</w:t>
      </w:r>
    </w:p>
    <w:p w14:paraId="17B41841" w14:textId="77777777" w:rsidR="00353A30" w:rsidRPr="00353A30" w:rsidRDefault="00353A30" w:rsidP="00353A30">
      <w:pPr>
        <w:ind w:firstLine="1134"/>
        <w:jc w:val="both"/>
      </w:pPr>
    </w:p>
    <w:p w14:paraId="73132EDB" w14:textId="77777777" w:rsidR="00353A30" w:rsidRPr="00353A30" w:rsidRDefault="00353A30" w:rsidP="00353A30">
      <w:pPr>
        <w:jc w:val="both"/>
      </w:pPr>
      <w:r w:rsidRPr="00353A30">
        <w:t xml:space="preserve">Enfin, les travaux de la CLECT ont porté sur l’évaluation des charges transférées à la Communauté de Communes Alpes d’Azur dans le cadre de la compétence « organisation des mobilités ». Ce transfert concerne 3 communes, Beuil, Guillaumes et Péone, qui organisent conjointement un service régulier de transport public de personnes (navette </w:t>
      </w:r>
      <w:proofErr w:type="spellStart"/>
      <w:r w:rsidRPr="00353A30">
        <w:t>intervillages</w:t>
      </w:r>
      <w:proofErr w:type="spellEnd"/>
      <w:r w:rsidRPr="00353A30">
        <w:t xml:space="preserve"> en saison hivernale). Considérant que la compétence « organisation des mobilités » est entrée dans la compétente de l’EPCI au 1</w:t>
      </w:r>
      <w:r w:rsidRPr="00353A30">
        <w:rPr>
          <w:vertAlign w:val="superscript"/>
        </w:rPr>
        <w:t>er</w:t>
      </w:r>
      <w:r w:rsidRPr="00353A30">
        <w:t xml:space="preserve"> juillet 2021, l’évaluation de la charge transférée a été calculée par la commission à hauteur de 10 462,61 € pour les communes de Beuil, Guillaumes et Péone et arrêtée à 0 € pour les autres communes.</w:t>
      </w:r>
    </w:p>
    <w:p w14:paraId="41F97F12" w14:textId="77777777" w:rsidR="00353A30" w:rsidRPr="00353A30" w:rsidRDefault="00353A30" w:rsidP="00353A30">
      <w:pPr>
        <w:pStyle w:val="Paragraphedeliste"/>
        <w:tabs>
          <w:tab w:val="left" w:pos="426"/>
        </w:tabs>
        <w:ind w:left="0" w:firstLine="1134"/>
        <w:jc w:val="both"/>
        <w:rPr>
          <w:lang w:eastAsia="en-US"/>
        </w:rPr>
      </w:pPr>
    </w:p>
    <w:p w14:paraId="1B8CA497" w14:textId="43F3ED18" w:rsidR="00353A30" w:rsidRPr="00353A30" w:rsidRDefault="00353A30" w:rsidP="00353A30">
      <w:pPr>
        <w:pStyle w:val="Paragraphedeliste"/>
        <w:tabs>
          <w:tab w:val="left" w:pos="426"/>
        </w:tabs>
        <w:ind w:left="0"/>
        <w:jc w:val="both"/>
      </w:pPr>
      <w:r w:rsidRPr="00353A30">
        <w:t xml:space="preserve">Aussi, </w:t>
      </w:r>
      <w:r w:rsidR="00860AD1">
        <w:t>Monsieur Christian GUILLAUME</w:t>
      </w:r>
      <w:r w:rsidRPr="00353A30">
        <w:t xml:space="preserve"> donne lecture du rapport de la séance et propose au conseil municipal de l’approuver.</w:t>
      </w:r>
    </w:p>
    <w:p w14:paraId="06F65360" w14:textId="77777777" w:rsidR="00353A30" w:rsidRPr="00353A30" w:rsidRDefault="00353A30" w:rsidP="00353A30">
      <w:pPr>
        <w:tabs>
          <w:tab w:val="left" w:pos="426"/>
        </w:tabs>
        <w:ind w:firstLine="1134"/>
        <w:jc w:val="both"/>
      </w:pPr>
    </w:p>
    <w:p w14:paraId="2370349A" w14:textId="513012ED" w:rsidR="00353A30" w:rsidRDefault="00860AD1" w:rsidP="00353A30">
      <w:pPr>
        <w:tabs>
          <w:tab w:val="left" w:pos="426"/>
        </w:tabs>
        <w:jc w:val="both"/>
      </w:pPr>
      <w:r>
        <w:t>Le Conseil Municipal ouïe l’exposé de Monsieur Christian GUILLAUME, et après en avoir d</w:t>
      </w:r>
      <w:r w:rsidR="007D2C6D">
        <w:t>é</w:t>
      </w:r>
      <w:r>
        <w:t>libéré :</w:t>
      </w:r>
    </w:p>
    <w:p w14:paraId="32E93EA0" w14:textId="27EF3632" w:rsidR="00353A30" w:rsidRPr="00353A30" w:rsidRDefault="00353A30" w:rsidP="00353A30">
      <w:pPr>
        <w:tabs>
          <w:tab w:val="left" w:pos="426"/>
        </w:tabs>
        <w:jc w:val="both"/>
        <w:rPr>
          <w:rFonts w:eastAsiaTheme="minorHAnsi"/>
          <w:lang w:eastAsia="en-US"/>
        </w:rPr>
      </w:pPr>
      <w:r w:rsidRPr="00353A30">
        <w:t>Approuv</w:t>
      </w:r>
      <w:r w:rsidR="007D2C6D">
        <w:t>e</w:t>
      </w:r>
      <w:r w:rsidRPr="00353A30">
        <w:t xml:space="preserve"> le rapport du 18 novembre 2022 de la Commission Locale d’Evaluation des Charges Transférées (CLECT).</w:t>
      </w:r>
    </w:p>
    <w:p w14:paraId="47FA10C2" w14:textId="77777777" w:rsidR="00860AD1" w:rsidRDefault="00860AD1">
      <w:pPr>
        <w:spacing w:after="120"/>
        <w:ind w:left="-142"/>
        <w:rPr>
          <w:rFonts w:eastAsia="Calibri"/>
          <w:u w:val="single"/>
        </w:rPr>
      </w:pPr>
    </w:p>
    <w:p w14:paraId="4BDC9135" w14:textId="77777777" w:rsidR="00860AD1" w:rsidRDefault="00860AD1" w:rsidP="00860AD1">
      <w:pPr>
        <w:spacing w:after="120"/>
        <w:ind w:left="-142" w:firstLine="142"/>
        <w:rPr>
          <w:rFonts w:eastAsia="Calibri"/>
          <w:u w:val="single"/>
        </w:rPr>
      </w:pPr>
    </w:p>
    <w:p w14:paraId="1DE1238F" w14:textId="77777777" w:rsidR="00860AD1" w:rsidRDefault="00860AD1" w:rsidP="00860AD1">
      <w:pPr>
        <w:spacing w:after="120"/>
        <w:ind w:left="-142" w:firstLine="142"/>
        <w:rPr>
          <w:rFonts w:eastAsia="Calibri"/>
          <w:u w:val="single"/>
        </w:rPr>
      </w:pPr>
    </w:p>
    <w:p w14:paraId="50C2823E" w14:textId="77777777" w:rsidR="00860AD1" w:rsidRDefault="00860AD1" w:rsidP="00860AD1">
      <w:pPr>
        <w:spacing w:after="120"/>
        <w:ind w:left="-142" w:firstLine="142"/>
        <w:rPr>
          <w:rFonts w:eastAsia="Calibri"/>
          <w:u w:val="single"/>
        </w:rPr>
      </w:pPr>
    </w:p>
    <w:p w14:paraId="3ED36911" w14:textId="77777777" w:rsidR="00860AD1" w:rsidRDefault="00860AD1" w:rsidP="00860AD1">
      <w:pPr>
        <w:spacing w:after="120"/>
        <w:ind w:left="-142" w:firstLine="142"/>
        <w:rPr>
          <w:rFonts w:eastAsia="Calibri"/>
          <w:u w:val="single"/>
        </w:rPr>
      </w:pPr>
    </w:p>
    <w:p w14:paraId="76D35B10" w14:textId="77777777" w:rsidR="00860AD1" w:rsidRDefault="00860AD1" w:rsidP="00860AD1">
      <w:pPr>
        <w:spacing w:after="120"/>
        <w:ind w:left="-142" w:firstLine="142"/>
        <w:rPr>
          <w:rFonts w:eastAsia="Calibri"/>
          <w:u w:val="single"/>
        </w:rPr>
      </w:pPr>
    </w:p>
    <w:p w14:paraId="74440843" w14:textId="77777777" w:rsidR="00860AD1" w:rsidRDefault="00860AD1" w:rsidP="00860AD1">
      <w:pPr>
        <w:spacing w:after="120"/>
        <w:ind w:left="-142" w:firstLine="142"/>
        <w:rPr>
          <w:rFonts w:eastAsia="Calibri"/>
          <w:u w:val="single"/>
        </w:rPr>
      </w:pPr>
    </w:p>
    <w:p w14:paraId="734BA7E2" w14:textId="25597757" w:rsidR="00AE712C" w:rsidRDefault="004C581C" w:rsidP="00860AD1">
      <w:pPr>
        <w:spacing w:after="120"/>
        <w:ind w:left="-142" w:firstLine="142"/>
        <w:rPr>
          <w:rFonts w:eastAsia="Calibri"/>
        </w:rPr>
      </w:pPr>
      <w:r>
        <w:rPr>
          <w:rFonts w:eastAsia="Calibri"/>
          <w:u w:val="single"/>
        </w:rPr>
        <w:lastRenderedPageBreak/>
        <w:t>VOTES</w:t>
      </w:r>
      <w:r>
        <w:rPr>
          <w:rFonts w:eastAsia="Calibri"/>
        </w:rPr>
        <w:t> :</w:t>
      </w:r>
    </w:p>
    <w:p w14:paraId="38747D9E" w14:textId="66B85674" w:rsidR="00AE712C" w:rsidRDefault="004C581C" w:rsidP="00860AD1">
      <w:pPr>
        <w:ind w:left="-142" w:firstLine="142"/>
        <w:rPr>
          <w:rFonts w:eastAsia="Calibri"/>
        </w:rPr>
      </w:pPr>
      <w:r>
        <w:rPr>
          <w:rFonts w:eastAsia="Calibri"/>
        </w:rPr>
        <w:t xml:space="preserve">Pour : </w:t>
      </w:r>
      <w:r w:rsidR="00860AD1">
        <w:rPr>
          <w:rFonts w:eastAsia="Calibri"/>
        </w:rPr>
        <w:t>9</w:t>
      </w:r>
    </w:p>
    <w:p w14:paraId="6803DB41" w14:textId="43CCFDBC" w:rsidR="00AE712C" w:rsidRDefault="004C581C" w:rsidP="00860AD1">
      <w:pPr>
        <w:ind w:left="-142" w:firstLine="142"/>
        <w:rPr>
          <w:rFonts w:eastAsia="Calibri"/>
        </w:rPr>
      </w:pPr>
      <w:r>
        <w:rPr>
          <w:rFonts w:eastAsia="Calibri"/>
        </w:rPr>
        <w:t>Contre :</w:t>
      </w:r>
      <w:r w:rsidR="00B22F7D">
        <w:rPr>
          <w:rFonts w:eastAsia="Calibri"/>
        </w:rPr>
        <w:t xml:space="preserve"> </w:t>
      </w:r>
      <w:r w:rsidR="00860AD1">
        <w:rPr>
          <w:rFonts w:eastAsia="Calibri"/>
        </w:rPr>
        <w:t>0</w:t>
      </w:r>
    </w:p>
    <w:p w14:paraId="76FF4A0A" w14:textId="39A56407" w:rsidR="00AE712C" w:rsidRDefault="004C581C" w:rsidP="00860AD1">
      <w:pPr>
        <w:ind w:left="-142" w:firstLine="142"/>
        <w:rPr>
          <w:rFonts w:eastAsia="Calibri"/>
        </w:rPr>
      </w:pPr>
      <w:r>
        <w:rPr>
          <w:rFonts w:eastAsia="Calibri"/>
        </w:rPr>
        <w:t xml:space="preserve">Abstentions : </w:t>
      </w:r>
    </w:p>
    <w:p w14:paraId="3AC86462" w14:textId="77777777" w:rsidR="00AE712C" w:rsidRDefault="00AE712C">
      <w:pPr>
        <w:ind w:left="-142"/>
        <w:rPr>
          <w:rFonts w:eastAsia="Calibri"/>
        </w:rPr>
      </w:pPr>
    </w:p>
    <w:p w14:paraId="34BFDC18" w14:textId="770724AC" w:rsidR="00AE712C" w:rsidRDefault="004C581C" w:rsidP="00860AD1">
      <w:pPr>
        <w:spacing w:after="237"/>
        <w:ind w:left="-142" w:firstLine="142"/>
        <w:rPr>
          <w:rFonts w:eastAsia="Calibri"/>
          <w:b/>
          <w:bCs/>
        </w:rPr>
      </w:pPr>
      <w:r>
        <w:rPr>
          <w:rFonts w:eastAsia="Calibri"/>
          <w:b/>
          <w:bCs/>
        </w:rPr>
        <w:t xml:space="preserve">Délibération </w:t>
      </w:r>
      <w:r w:rsidR="00860AD1">
        <w:rPr>
          <w:rFonts w:eastAsia="Calibri"/>
          <w:b/>
          <w:bCs/>
        </w:rPr>
        <w:t>adoptée à l’unanimité</w:t>
      </w:r>
    </w:p>
    <w:p w14:paraId="3F6B4C0D" w14:textId="77777777" w:rsidR="00AE712C" w:rsidRDefault="004C581C">
      <w:pPr>
        <w:spacing w:after="120"/>
        <w:ind w:left="-142"/>
      </w:pPr>
      <w:r>
        <w:rPr>
          <w:rFonts w:eastAsia="Calibri"/>
        </w:rPr>
        <w:t>Fait et délibéré à BEUIL, les jour, mois et an que dessus et ont signé au registre tous les membres présents.</w:t>
      </w:r>
      <w:r>
        <w:tab/>
      </w:r>
      <w:r>
        <w:tab/>
      </w:r>
      <w:r>
        <w:tab/>
      </w:r>
      <w:r>
        <w:tab/>
      </w:r>
      <w:r>
        <w:tab/>
      </w:r>
      <w:r>
        <w:tab/>
      </w:r>
      <w:r>
        <w:tab/>
      </w:r>
      <w:r>
        <w:tab/>
      </w:r>
      <w:r>
        <w:tab/>
      </w:r>
      <w:r>
        <w:tab/>
      </w:r>
    </w:p>
    <w:p w14:paraId="57B23328" w14:textId="4CD6787A" w:rsidR="00AE712C" w:rsidRDefault="00842DEE" w:rsidP="00204F65">
      <w:pPr>
        <w:ind w:left="6231" w:firstLine="573"/>
      </w:pPr>
      <w:r>
        <w:t>Pour l</w:t>
      </w:r>
      <w:r w:rsidR="00204F65">
        <w:t>e</w:t>
      </w:r>
      <w:r w:rsidR="004C581C" w:rsidRPr="00204F65">
        <w:t xml:space="preserve"> Maire </w:t>
      </w:r>
      <w:r>
        <w:t>empêché</w:t>
      </w:r>
    </w:p>
    <w:p w14:paraId="5AD8BE48" w14:textId="345B0E0B" w:rsidR="00842DEE" w:rsidRDefault="00842DEE" w:rsidP="00204F65">
      <w:pPr>
        <w:ind w:left="6231" w:firstLine="573"/>
      </w:pPr>
      <w:r>
        <w:t>Le premier adjoint</w:t>
      </w:r>
    </w:p>
    <w:p w14:paraId="018230D0" w14:textId="7A974D9D" w:rsidR="00204F65" w:rsidRDefault="00204F65" w:rsidP="00204F65">
      <w:pPr>
        <w:ind w:left="6231" w:firstLine="573"/>
      </w:pPr>
    </w:p>
    <w:p w14:paraId="198966C4" w14:textId="77777777" w:rsidR="00204F65" w:rsidRPr="00204F65" w:rsidRDefault="00204F65" w:rsidP="00204F65">
      <w:pPr>
        <w:ind w:left="6231" w:firstLine="573"/>
      </w:pPr>
    </w:p>
    <w:p w14:paraId="6A616A4F" w14:textId="77777777" w:rsidR="00AE712C" w:rsidRDefault="00AE712C">
      <w:pPr>
        <w:ind w:left="-142" w:right="566"/>
        <w:jc w:val="both"/>
        <w:rPr>
          <w:b/>
          <w:sz w:val="20"/>
          <w:szCs w:val="20"/>
        </w:rPr>
      </w:pPr>
    </w:p>
    <w:p w14:paraId="36383E4E" w14:textId="77777777" w:rsidR="00AE712C" w:rsidRDefault="00AE712C">
      <w:pPr>
        <w:ind w:left="-142" w:right="566"/>
        <w:jc w:val="both"/>
        <w:rPr>
          <w:b/>
          <w:sz w:val="20"/>
          <w:szCs w:val="20"/>
        </w:rPr>
      </w:pPr>
    </w:p>
    <w:p w14:paraId="26BAF581" w14:textId="77777777" w:rsidR="00AE712C" w:rsidRDefault="004C581C">
      <w:pPr>
        <w:ind w:left="-142" w:right="566"/>
        <w:jc w:val="both"/>
        <w:rPr>
          <w:b/>
          <w:sz w:val="20"/>
          <w:szCs w:val="20"/>
        </w:rPr>
      </w:pPr>
      <w:r>
        <w:rPr>
          <w:b/>
          <w:sz w:val="20"/>
          <w:szCs w:val="20"/>
        </w:rPr>
        <w:t>Délibération télétransmise</w:t>
      </w:r>
    </w:p>
    <w:p w14:paraId="6D690E0F" w14:textId="77777777" w:rsidR="00AE712C" w:rsidRDefault="004C581C">
      <w:pPr>
        <w:ind w:left="-142" w:right="566"/>
        <w:jc w:val="both"/>
        <w:rPr>
          <w:b/>
          <w:sz w:val="20"/>
          <w:szCs w:val="20"/>
        </w:rPr>
      </w:pPr>
      <w:proofErr w:type="gramStart"/>
      <w:r>
        <w:rPr>
          <w:b/>
          <w:sz w:val="20"/>
          <w:szCs w:val="20"/>
        </w:rPr>
        <w:t>à</w:t>
      </w:r>
      <w:proofErr w:type="gramEnd"/>
      <w:r>
        <w:rPr>
          <w:b/>
          <w:sz w:val="20"/>
          <w:szCs w:val="20"/>
        </w:rPr>
        <w:t xml:space="preserve"> la Préfecture des Alpes-Maritimes :</w:t>
      </w:r>
    </w:p>
    <w:sectPr w:rsidR="00AE712C" w:rsidSect="00353A30">
      <w:pgSz w:w="11906" w:h="16838"/>
      <w:pgMar w:top="709" w:right="70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C0D44"/>
    <w:multiLevelType w:val="hybridMultilevel"/>
    <w:tmpl w:val="5704D140"/>
    <w:lvl w:ilvl="0" w:tplc="EE18D09A">
      <w:numFmt w:val="bullet"/>
      <w:lvlText w:val="-"/>
      <w:lvlJc w:val="left"/>
      <w:pPr>
        <w:ind w:left="1494" w:hanging="360"/>
      </w:pPr>
      <w:rPr>
        <w:rFonts w:ascii="Arial" w:eastAsiaTheme="minorHAnsi"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num w:numId="1" w16cid:durableId="154501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45"/>
    <w:rsid w:val="00000979"/>
    <w:rsid w:val="00001103"/>
    <w:rsid w:val="000011B0"/>
    <w:rsid w:val="00005FB2"/>
    <w:rsid w:val="00010B9C"/>
    <w:rsid w:val="00014927"/>
    <w:rsid w:val="00016FAC"/>
    <w:rsid w:val="00021B91"/>
    <w:rsid w:val="000226E5"/>
    <w:rsid w:val="00024B08"/>
    <w:rsid w:val="00026740"/>
    <w:rsid w:val="000273F8"/>
    <w:rsid w:val="000318FF"/>
    <w:rsid w:val="00031DF4"/>
    <w:rsid w:val="00032D61"/>
    <w:rsid w:val="00032DC8"/>
    <w:rsid w:val="000355F6"/>
    <w:rsid w:val="000364B8"/>
    <w:rsid w:val="00042355"/>
    <w:rsid w:val="00042EFF"/>
    <w:rsid w:val="000432C6"/>
    <w:rsid w:val="00044C79"/>
    <w:rsid w:val="00047BAF"/>
    <w:rsid w:val="00047F34"/>
    <w:rsid w:val="000501E6"/>
    <w:rsid w:val="00051C89"/>
    <w:rsid w:val="000553B7"/>
    <w:rsid w:val="000556C0"/>
    <w:rsid w:val="00061A4C"/>
    <w:rsid w:val="000632CB"/>
    <w:rsid w:val="00063FC6"/>
    <w:rsid w:val="000649F8"/>
    <w:rsid w:val="00066B00"/>
    <w:rsid w:val="000672C3"/>
    <w:rsid w:val="000709F0"/>
    <w:rsid w:val="00070BA5"/>
    <w:rsid w:val="00070FC8"/>
    <w:rsid w:val="00071939"/>
    <w:rsid w:val="000759D8"/>
    <w:rsid w:val="00076723"/>
    <w:rsid w:val="000777AA"/>
    <w:rsid w:val="00077817"/>
    <w:rsid w:val="000805FB"/>
    <w:rsid w:val="00081B74"/>
    <w:rsid w:val="00082628"/>
    <w:rsid w:val="0008290E"/>
    <w:rsid w:val="000842BA"/>
    <w:rsid w:val="00084503"/>
    <w:rsid w:val="000845D5"/>
    <w:rsid w:val="0009006E"/>
    <w:rsid w:val="00093881"/>
    <w:rsid w:val="000946D6"/>
    <w:rsid w:val="00094A6A"/>
    <w:rsid w:val="00094EDA"/>
    <w:rsid w:val="00096C3F"/>
    <w:rsid w:val="000972F3"/>
    <w:rsid w:val="00097493"/>
    <w:rsid w:val="000A2202"/>
    <w:rsid w:val="000A39E6"/>
    <w:rsid w:val="000A5D86"/>
    <w:rsid w:val="000B0110"/>
    <w:rsid w:val="000B2806"/>
    <w:rsid w:val="000B4A6D"/>
    <w:rsid w:val="000B6AE5"/>
    <w:rsid w:val="000C03B4"/>
    <w:rsid w:val="000C2013"/>
    <w:rsid w:val="000C2716"/>
    <w:rsid w:val="000C2BBB"/>
    <w:rsid w:val="000C300E"/>
    <w:rsid w:val="000C35A5"/>
    <w:rsid w:val="000C7A11"/>
    <w:rsid w:val="000D0C3F"/>
    <w:rsid w:val="000D36AA"/>
    <w:rsid w:val="000D38F4"/>
    <w:rsid w:val="000D4E93"/>
    <w:rsid w:val="000D5209"/>
    <w:rsid w:val="000D649A"/>
    <w:rsid w:val="000D669F"/>
    <w:rsid w:val="000D7B81"/>
    <w:rsid w:val="000E2EF2"/>
    <w:rsid w:val="000E4AF9"/>
    <w:rsid w:val="000E4D83"/>
    <w:rsid w:val="000E62CF"/>
    <w:rsid w:val="000E6D27"/>
    <w:rsid w:val="000F1940"/>
    <w:rsid w:val="000F2097"/>
    <w:rsid w:val="000F2D95"/>
    <w:rsid w:val="000F4A39"/>
    <w:rsid w:val="000F54C8"/>
    <w:rsid w:val="000F5600"/>
    <w:rsid w:val="000F5A70"/>
    <w:rsid w:val="000F6304"/>
    <w:rsid w:val="000F6F53"/>
    <w:rsid w:val="00101613"/>
    <w:rsid w:val="00102AF1"/>
    <w:rsid w:val="001054A4"/>
    <w:rsid w:val="00105ED8"/>
    <w:rsid w:val="001115D3"/>
    <w:rsid w:val="00111756"/>
    <w:rsid w:val="00112D78"/>
    <w:rsid w:val="00113ABB"/>
    <w:rsid w:val="00114766"/>
    <w:rsid w:val="001171E4"/>
    <w:rsid w:val="00120AF0"/>
    <w:rsid w:val="00120C28"/>
    <w:rsid w:val="001218B0"/>
    <w:rsid w:val="00122BA6"/>
    <w:rsid w:val="00123935"/>
    <w:rsid w:val="00124599"/>
    <w:rsid w:val="00125E2C"/>
    <w:rsid w:val="00126C50"/>
    <w:rsid w:val="0013462A"/>
    <w:rsid w:val="00134B53"/>
    <w:rsid w:val="00135D3E"/>
    <w:rsid w:val="00141340"/>
    <w:rsid w:val="001428A3"/>
    <w:rsid w:val="00143624"/>
    <w:rsid w:val="00143D2F"/>
    <w:rsid w:val="001501BC"/>
    <w:rsid w:val="001544D3"/>
    <w:rsid w:val="001551C3"/>
    <w:rsid w:val="0015521D"/>
    <w:rsid w:val="001561C8"/>
    <w:rsid w:val="00156ECF"/>
    <w:rsid w:val="00160F9E"/>
    <w:rsid w:val="00161BC4"/>
    <w:rsid w:val="0016252F"/>
    <w:rsid w:val="001629D5"/>
    <w:rsid w:val="00162FE1"/>
    <w:rsid w:val="00164BD0"/>
    <w:rsid w:val="00165367"/>
    <w:rsid w:val="00166D4B"/>
    <w:rsid w:val="00167B71"/>
    <w:rsid w:val="0017282D"/>
    <w:rsid w:val="00172CCF"/>
    <w:rsid w:val="001734B2"/>
    <w:rsid w:val="001748B7"/>
    <w:rsid w:val="00175539"/>
    <w:rsid w:val="001760EE"/>
    <w:rsid w:val="0018185E"/>
    <w:rsid w:val="001820CA"/>
    <w:rsid w:val="0018589A"/>
    <w:rsid w:val="00186C8D"/>
    <w:rsid w:val="00190A53"/>
    <w:rsid w:val="00190DB7"/>
    <w:rsid w:val="00191F41"/>
    <w:rsid w:val="00194C95"/>
    <w:rsid w:val="00195DE4"/>
    <w:rsid w:val="001966AF"/>
    <w:rsid w:val="001A3F91"/>
    <w:rsid w:val="001A475B"/>
    <w:rsid w:val="001A7B79"/>
    <w:rsid w:val="001B0141"/>
    <w:rsid w:val="001B115D"/>
    <w:rsid w:val="001B2DFE"/>
    <w:rsid w:val="001B4D8C"/>
    <w:rsid w:val="001B7CE9"/>
    <w:rsid w:val="001C02CD"/>
    <w:rsid w:val="001C08AC"/>
    <w:rsid w:val="001C27C3"/>
    <w:rsid w:val="001C4B80"/>
    <w:rsid w:val="001C608A"/>
    <w:rsid w:val="001C6243"/>
    <w:rsid w:val="001C719E"/>
    <w:rsid w:val="001D07C0"/>
    <w:rsid w:val="001D32CB"/>
    <w:rsid w:val="001D505F"/>
    <w:rsid w:val="001D5CFC"/>
    <w:rsid w:val="001D5E53"/>
    <w:rsid w:val="001D782F"/>
    <w:rsid w:val="001E5670"/>
    <w:rsid w:val="001E622F"/>
    <w:rsid w:val="001F5622"/>
    <w:rsid w:val="001F56CB"/>
    <w:rsid w:val="001F5710"/>
    <w:rsid w:val="002027EA"/>
    <w:rsid w:val="00203985"/>
    <w:rsid w:val="002039A0"/>
    <w:rsid w:val="00204308"/>
    <w:rsid w:val="00204F65"/>
    <w:rsid w:val="002074F4"/>
    <w:rsid w:val="002111E6"/>
    <w:rsid w:val="00211457"/>
    <w:rsid w:val="00226A88"/>
    <w:rsid w:val="002303E6"/>
    <w:rsid w:val="0023236D"/>
    <w:rsid w:val="00233D31"/>
    <w:rsid w:val="0023698C"/>
    <w:rsid w:val="0024094D"/>
    <w:rsid w:val="0024108D"/>
    <w:rsid w:val="00243730"/>
    <w:rsid w:val="00243BD3"/>
    <w:rsid w:val="0024523F"/>
    <w:rsid w:val="0024605A"/>
    <w:rsid w:val="002462C9"/>
    <w:rsid w:val="002467BA"/>
    <w:rsid w:val="00254BDA"/>
    <w:rsid w:val="00264488"/>
    <w:rsid w:val="00266480"/>
    <w:rsid w:val="00267AAA"/>
    <w:rsid w:val="00267C26"/>
    <w:rsid w:val="00272D90"/>
    <w:rsid w:val="002743D1"/>
    <w:rsid w:val="00276E0B"/>
    <w:rsid w:val="002776DE"/>
    <w:rsid w:val="00282E5F"/>
    <w:rsid w:val="002831D0"/>
    <w:rsid w:val="00283FFA"/>
    <w:rsid w:val="00284B32"/>
    <w:rsid w:val="00285715"/>
    <w:rsid w:val="0028762E"/>
    <w:rsid w:val="00293630"/>
    <w:rsid w:val="00294261"/>
    <w:rsid w:val="002974B3"/>
    <w:rsid w:val="002979A3"/>
    <w:rsid w:val="002A0F61"/>
    <w:rsid w:val="002A17DA"/>
    <w:rsid w:val="002A2690"/>
    <w:rsid w:val="002A2DCB"/>
    <w:rsid w:val="002A4D8B"/>
    <w:rsid w:val="002A5D88"/>
    <w:rsid w:val="002B07EA"/>
    <w:rsid w:val="002B1268"/>
    <w:rsid w:val="002B1E29"/>
    <w:rsid w:val="002B48DC"/>
    <w:rsid w:val="002B5DA6"/>
    <w:rsid w:val="002B76C4"/>
    <w:rsid w:val="002C0CE7"/>
    <w:rsid w:val="002C34DF"/>
    <w:rsid w:val="002C4302"/>
    <w:rsid w:val="002C4BEC"/>
    <w:rsid w:val="002C54B4"/>
    <w:rsid w:val="002C7CD7"/>
    <w:rsid w:val="002D1D7B"/>
    <w:rsid w:val="002D4CA4"/>
    <w:rsid w:val="002E00D5"/>
    <w:rsid w:val="002E0572"/>
    <w:rsid w:val="002E19AB"/>
    <w:rsid w:val="002E226C"/>
    <w:rsid w:val="002E2726"/>
    <w:rsid w:val="002E278A"/>
    <w:rsid w:val="002E4B68"/>
    <w:rsid w:val="002E572B"/>
    <w:rsid w:val="002F03EE"/>
    <w:rsid w:val="002F3239"/>
    <w:rsid w:val="002F38A8"/>
    <w:rsid w:val="002F44E3"/>
    <w:rsid w:val="002F49F5"/>
    <w:rsid w:val="002F540E"/>
    <w:rsid w:val="003015A9"/>
    <w:rsid w:val="003034CE"/>
    <w:rsid w:val="003060EC"/>
    <w:rsid w:val="00310C2C"/>
    <w:rsid w:val="00321723"/>
    <w:rsid w:val="003240DD"/>
    <w:rsid w:val="00324453"/>
    <w:rsid w:val="00327D52"/>
    <w:rsid w:val="00330506"/>
    <w:rsid w:val="00330704"/>
    <w:rsid w:val="003312FB"/>
    <w:rsid w:val="00331928"/>
    <w:rsid w:val="00331F98"/>
    <w:rsid w:val="0033319F"/>
    <w:rsid w:val="00337C56"/>
    <w:rsid w:val="003423E7"/>
    <w:rsid w:val="00343A25"/>
    <w:rsid w:val="003440C8"/>
    <w:rsid w:val="00345B78"/>
    <w:rsid w:val="00346779"/>
    <w:rsid w:val="00346B36"/>
    <w:rsid w:val="00347172"/>
    <w:rsid w:val="003510F4"/>
    <w:rsid w:val="00353A30"/>
    <w:rsid w:val="00355EC2"/>
    <w:rsid w:val="00360823"/>
    <w:rsid w:val="00361053"/>
    <w:rsid w:val="00364860"/>
    <w:rsid w:val="003660FF"/>
    <w:rsid w:val="00367420"/>
    <w:rsid w:val="00367C0A"/>
    <w:rsid w:val="00371276"/>
    <w:rsid w:val="003716DC"/>
    <w:rsid w:val="00372CCA"/>
    <w:rsid w:val="003761DA"/>
    <w:rsid w:val="00376256"/>
    <w:rsid w:val="00376CAC"/>
    <w:rsid w:val="00377168"/>
    <w:rsid w:val="003801D2"/>
    <w:rsid w:val="00381D64"/>
    <w:rsid w:val="00383E61"/>
    <w:rsid w:val="00384DC7"/>
    <w:rsid w:val="00385550"/>
    <w:rsid w:val="0038594C"/>
    <w:rsid w:val="00385EE8"/>
    <w:rsid w:val="00390E97"/>
    <w:rsid w:val="003912EB"/>
    <w:rsid w:val="00391748"/>
    <w:rsid w:val="00393486"/>
    <w:rsid w:val="0039386D"/>
    <w:rsid w:val="00394932"/>
    <w:rsid w:val="00397841"/>
    <w:rsid w:val="003A03D2"/>
    <w:rsid w:val="003A436D"/>
    <w:rsid w:val="003A4C0E"/>
    <w:rsid w:val="003A6B1D"/>
    <w:rsid w:val="003A74C5"/>
    <w:rsid w:val="003B3998"/>
    <w:rsid w:val="003B6FDB"/>
    <w:rsid w:val="003B796D"/>
    <w:rsid w:val="003C1B16"/>
    <w:rsid w:val="003C398B"/>
    <w:rsid w:val="003C49E3"/>
    <w:rsid w:val="003C52A2"/>
    <w:rsid w:val="003C5FCC"/>
    <w:rsid w:val="003C7887"/>
    <w:rsid w:val="003C7FBA"/>
    <w:rsid w:val="003D31DD"/>
    <w:rsid w:val="003D39C0"/>
    <w:rsid w:val="003D67F8"/>
    <w:rsid w:val="003D7CD2"/>
    <w:rsid w:val="003E3EA4"/>
    <w:rsid w:val="003E6687"/>
    <w:rsid w:val="003E7523"/>
    <w:rsid w:val="003F5D45"/>
    <w:rsid w:val="003F7039"/>
    <w:rsid w:val="00401A20"/>
    <w:rsid w:val="004022CA"/>
    <w:rsid w:val="00402531"/>
    <w:rsid w:val="00404CF0"/>
    <w:rsid w:val="0040529A"/>
    <w:rsid w:val="00412F10"/>
    <w:rsid w:val="00413015"/>
    <w:rsid w:val="004138B6"/>
    <w:rsid w:val="004142C5"/>
    <w:rsid w:val="00415F3E"/>
    <w:rsid w:val="00416243"/>
    <w:rsid w:val="00420668"/>
    <w:rsid w:val="0042168E"/>
    <w:rsid w:val="00425383"/>
    <w:rsid w:val="00425F98"/>
    <w:rsid w:val="004268F9"/>
    <w:rsid w:val="00426E8F"/>
    <w:rsid w:val="00430D4C"/>
    <w:rsid w:val="004319C5"/>
    <w:rsid w:val="00431BF7"/>
    <w:rsid w:val="004377CA"/>
    <w:rsid w:val="00441938"/>
    <w:rsid w:val="004419D4"/>
    <w:rsid w:val="004425CD"/>
    <w:rsid w:val="004441BB"/>
    <w:rsid w:val="00444268"/>
    <w:rsid w:val="00446A96"/>
    <w:rsid w:val="004470EE"/>
    <w:rsid w:val="00450018"/>
    <w:rsid w:val="004549A5"/>
    <w:rsid w:val="0045560C"/>
    <w:rsid w:val="00455B17"/>
    <w:rsid w:val="00457385"/>
    <w:rsid w:val="00460D85"/>
    <w:rsid w:val="00461415"/>
    <w:rsid w:val="00461D6F"/>
    <w:rsid w:val="00461EDD"/>
    <w:rsid w:val="004637C3"/>
    <w:rsid w:val="00464263"/>
    <w:rsid w:val="00464FC5"/>
    <w:rsid w:val="0046550A"/>
    <w:rsid w:val="00466E2C"/>
    <w:rsid w:val="00467835"/>
    <w:rsid w:val="00471A03"/>
    <w:rsid w:val="00471A89"/>
    <w:rsid w:val="00472E6A"/>
    <w:rsid w:val="004735BF"/>
    <w:rsid w:val="004741C0"/>
    <w:rsid w:val="00474226"/>
    <w:rsid w:val="00476A54"/>
    <w:rsid w:val="00480861"/>
    <w:rsid w:val="00484115"/>
    <w:rsid w:val="004901C6"/>
    <w:rsid w:val="00491375"/>
    <w:rsid w:val="00491B3F"/>
    <w:rsid w:val="00494156"/>
    <w:rsid w:val="00494309"/>
    <w:rsid w:val="0049487B"/>
    <w:rsid w:val="00496A3C"/>
    <w:rsid w:val="00496C13"/>
    <w:rsid w:val="004A0983"/>
    <w:rsid w:val="004A1A21"/>
    <w:rsid w:val="004A36E0"/>
    <w:rsid w:val="004A51EF"/>
    <w:rsid w:val="004A52EC"/>
    <w:rsid w:val="004A719C"/>
    <w:rsid w:val="004B0C43"/>
    <w:rsid w:val="004B4A33"/>
    <w:rsid w:val="004C22EC"/>
    <w:rsid w:val="004C581C"/>
    <w:rsid w:val="004C713E"/>
    <w:rsid w:val="004D22F2"/>
    <w:rsid w:val="004D289F"/>
    <w:rsid w:val="004D33E4"/>
    <w:rsid w:val="004D3D1F"/>
    <w:rsid w:val="004D4CD3"/>
    <w:rsid w:val="004D68EC"/>
    <w:rsid w:val="004D6AE1"/>
    <w:rsid w:val="004D6BE2"/>
    <w:rsid w:val="004D6F30"/>
    <w:rsid w:val="004E301C"/>
    <w:rsid w:val="004E3A66"/>
    <w:rsid w:val="004E76E3"/>
    <w:rsid w:val="004E7FD2"/>
    <w:rsid w:val="004F1F41"/>
    <w:rsid w:val="004F3248"/>
    <w:rsid w:val="004F4724"/>
    <w:rsid w:val="004F57AE"/>
    <w:rsid w:val="004F6212"/>
    <w:rsid w:val="004F667A"/>
    <w:rsid w:val="004F6D33"/>
    <w:rsid w:val="005002D0"/>
    <w:rsid w:val="0050191F"/>
    <w:rsid w:val="00502C15"/>
    <w:rsid w:val="0050309E"/>
    <w:rsid w:val="00504067"/>
    <w:rsid w:val="00505A9D"/>
    <w:rsid w:val="00505EF9"/>
    <w:rsid w:val="005117AE"/>
    <w:rsid w:val="00514823"/>
    <w:rsid w:val="00522912"/>
    <w:rsid w:val="00526598"/>
    <w:rsid w:val="0053153C"/>
    <w:rsid w:val="00531E45"/>
    <w:rsid w:val="00535A2F"/>
    <w:rsid w:val="00536754"/>
    <w:rsid w:val="0053682B"/>
    <w:rsid w:val="0053740A"/>
    <w:rsid w:val="00537844"/>
    <w:rsid w:val="005404CC"/>
    <w:rsid w:val="00540642"/>
    <w:rsid w:val="0054083A"/>
    <w:rsid w:val="005409C0"/>
    <w:rsid w:val="0054191F"/>
    <w:rsid w:val="005432B8"/>
    <w:rsid w:val="00544CC9"/>
    <w:rsid w:val="00546607"/>
    <w:rsid w:val="005474F2"/>
    <w:rsid w:val="00547A36"/>
    <w:rsid w:val="005557ED"/>
    <w:rsid w:val="00555D48"/>
    <w:rsid w:val="005565D8"/>
    <w:rsid w:val="005571D3"/>
    <w:rsid w:val="00560D75"/>
    <w:rsid w:val="00562AE7"/>
    <w:rsid w:val="005653E4"/>
    <w:rsid w:val="005656EE"/>
    <w:rsid w:val="0056789C"/>
    <w:rsid w:val="005760F4"/>
    <w:rsid w:val="00576FA5"/>
    <w:rsid w:val="00577450"/>
    <w:rsid w:val="00577F62"/>
    <w:rsid w:val="0058169F"/>
    <w:rsid w:val="00582140"/>
    <w:rsid w:val="00584EDD"/>
    <w:rsid w:val="005860EB"/>
    <w:rsid w:val="005869C7"/>
    <w:rsid w:val="00591377"/>
    <w:rsid w:val="00591D1E"/>
    <w:rsid w:val="0059281E"/>
    <w:rsid w:val="005932C7"/>
    <w:rsid w:val="0059338B"/>
    <w:rsid w:val="00594F6F"/>
    <w:rsid w:val="00596971"/>
    <w:rsid w:val="005A0982"/>
    <w:rsid w:val="005A144F"/>
    <w:rsid w:val="005A200D"/>
    <w:rsid w:val="005A423E"/>
    <w:rsid w:val="005A63E5"/>
    <w:rsid w:val="005A7B2C"/>
    <w:rsid w:val="005A7C2B"/>
    <w:rsid w:val="005B1545"/>
    <w:rsid w:val="005B1893"/>
    <w:rsid w:val="005B2F85"/>
    <w:rsid w:val="005B3FD2"/>
    <w:rsid w:val="005B401C"/>
    <w:rsid w:val="005B4381"/>
    <w:rsid w:val="005B78A0"/>
    <w:rsid w:val="005C4B7B"/>
    <w:rsid w:val="005D02E1"/>
    <w:rsid w:val="005D2F93"/>
    <w:rsid w:val="005D42DD"/>
    <w:rsid w:val="005D4479"/>
    <w:rsid w:val="005D719C"/>
    <w:rsid w:val="005D7873"/>
    <w:rsid w:val="005E2816"/>
    <w:rsid w:val="005E3E40"/>
    <w:rsid w:val="005E6034"/>
    <w:rsid w:val="005E77F9"/>
    <w:rsid w:val="005F000D"/>
    <w:rsid w:val="005F04DA"/>
    <w:rsid w:val="005F1D45"/>
    <w:rsid w:val="005F2CCD"/>
    <w:rsid w:val="005F37AE"/>
    <w:rsid w:val="005F7FEC"/>
    <w:rsid w:val="00600F74"/>
    <w:rsid w:val="00601090"/>
    <w:rsid w:val="00601E7C"/>
    <w:rsid w:val="00603336"/>
    <w:rsid w:val="00604E41"/>
    <w:rsid w:val="00606266"/>
    <w:rsid w:val="00607424"/>
    <w:rsid w:val="00607A52"/>
    <w:rsid w:val="00610CC7"/>
    <w:rsid w:val="006115D1"/>
    <w:rsid w:val="0061299A"/>
    <w:rsid w:val="006141E2"/>
    <w:rsid w:val="0061479D"/>
    <w:rsid w:val="00615995"/>
    <w:rsid w:val="006162A3"/>
    <w:rsid w:val="006170AB"/>
    <w:rsid w:val="00623FFE"/>
    <w:rsid w:val="00624452"/>
    <w:rsid w:val="00624A53"/>
    <w:rsid w:val="0062652D"/>
    <w:rsid w:val="0062681C"/>
    <w:rsid w:val="006271E9"/>
    <w:rsid w:val="0062739A"/>
    <w:rsid w:val="00627C1F"/>
    <w:rsid w:val="006310B0"/>
    <w:rsid w:val="00632A20"/>
    <w:rsid w:val="006339C3"/>
    <w:rsid w:val="006359D5"/>
    <w:rsid w:val="00637095"/>
    <w:rsid w:val="00637C5D"/>
    <w:rsid w:val="00637E53"/>
    <w:rsid w:val="006406A0"/>
    <w:rsid w:val="00640D7E"/>
    <w:rsid w:val="006418D1"/>
    <w:rsid w:val="00641903"/>
    <w:rsid w:val="0064195D"/>
    <w:rsid w:val="00643BDF"/>
    <w:rsid w:val="00650FAF"/>
    <w:rsid w:val="00653A0C"/>
    <w:rsid w:val="00655B43"/>
    <w:rsid w:val="00656C61"/>
    <w:rsid w:val="00660BBE"/>
    <w:rsid w:val="006613FA"/>
    <w:rsid w:val="006615BA"/>
    <w:rsid w:val="0066192A"/>
    <w:rsid w:val="006620A1"/>
    <w:rsid w:val="00663B3D"/>
    <w:rsid w:val="00666783"/>
    <w:rsid w:val="00672DC1"/>
    <w:rsid w:val="00673F21"/>
    <w:rsid w:val="006742D7"/>
    <w:rsid w:val="00674BDB"/>
    <w:rsid w:val="00675572"/>
    <w:rsid w:val="00677771"/>
    <w:rsid w:val="00680629"/>
    <w:rsid w:val="00682293"/>
    <w:rsid w:val="00690017"/>
    <w:rsid w:val="0069061D"/>
    <w:rsid w:val="006A1B24"/>
    <w:rsid w:val="006A22F7"/>
    <w:rsid w:val="006A23DB"/>
    <w:rsid w:val="006A3511"/>
    <w:rsid w:val="006A5D0B"/>
    <w:rsid w:val="006A5F6B"/>
    <w:rsid w:val="006B0523"/>
    <w:rsid w:val="006B11FD"/>
    <w:rsid w:val="006B1E6E"/>
    <w:rsid w:val="006B2469"/>
    <w:rsid w:val="006B2908"/>
    <w:rsid w:val="006B3046"/>
    <w:rsid w:val="006B56A7"/>
    <w:rsid w:val="006B5A82"/>
    <w:rsid w:val="006B6F6F"/>
    <w:rsid w:val="006C041E"/>
    <w:rsid w:val="006C1D18"/>
    <w:rsid w:val="006C2542"/>
    <w:rsid w:val="006C2ACD"/>
    <w:rsid w:val="006C2E5F"/>
    <w:rsid w:val="006C366D"/>
    <w:rsid w:val="006C3863"/>
    <w:rsid w:val="006C3B4D"/>
    <w:rsid w:val="006C4CA5"/>
    <w:rsid w:val="006C7C9A"/>
    <w:rsid w:val="006C7CDB"/>
    <w:rsid w:val="006D11AE"/>
    <w:rsid w:val="006D2742"/>
    <w:rsid w:val="006D5C40"/>
    <w:rsid w:val="006E0872"/>
    <w:rsid w:val="006E20EF"/>
    <w:rsid w:val="006E3876"/>
    <w:rsid w:val="006E39E9"/>
    <w:rsid w:val="006E3F38"/>
    <w:rsid w:val="006E56F9"/>
    <w:rsid w:val="006F0339"/>
    <w:rsid w:val="006F1015"/>
    <w:rsid w:val="006F1165"/>
    <w:rsid w:val="006F426E"/>
    <w:rsid w:val="006F4EC0"/>
    <w:rsid w:val="006F7F7D"/>
    <w:rsid w:val="006F7FFC"/>
    <w:rsid w:val="0070139A"/>
    <w:rsid w:val="00702A7C"/>
    <w:rsid w:val="0070553C"/>
    <w:rsid w:val="0070583B"/>
    <w:rsid w:val="00705C49"/>
    <w:rsid w:val="0071088C"/>
    <w:rsid w:val="00712941"/>
    <w:rsid w:val="0071350A"/>
    <w:rsid w:val="00713727"/>
    <w:rsid w:val="00714C7B"/>
    <w:rsid w:val="007172E1"/>
    <w:rsid w:val="00722420"/>
    <w:rsid w:val="007228DA"/>
    <w:rsid w:val="00723184"/>
    <w:rsid w:val="0072550F"/>
    <w:rsid w:val="00725E03"/>
    <w:rsid w:val="00726134"/>
    <w:rsid w:val="007272A7"/>
    <w:rsid w:val="00731693"/>
    <w:rsid w:val="00731B3B"/>
    <w:rsid w:val="00732C82"/>
    <w:rsid w:val="007353A9"/>
    <w:rsid w:val="00736B35"/>
    <w:rsid w:val="007400F1"/>
    <w:rsid w:val="00742467"/>
    <w:rsid w:val="00743F4A"/>
    <w:rsid w:val="007449D8"/>
    <w:rsid w:val="00745B22"/>
    <w:rsid w:val="00745BD6"/>
    <w:rsid w:val="007470DF"/>
    <w:rsid w:val="00747B8E"/>
    <w:rsid w:val="007506C3"/>
    <w:rsid w:val="00750E0A"/>
    <w:rsid w:val="00751236"/>
    <w:rsid w:val="0075184A"/>
    <w:rsid w:val="00752375"/>
    <w:rsid w:val="007534E9"/>
    <w:rsid w:val="0075396C"/>
    <w:rsid w:val="00755597"/>
    <w:rsid w:val="00760417"/>
    <w:rsid w:val="0076123D"/>
    <w:rsid w:val="007631F2"/>
    <w:rsid w:val="0076573B"/>
    <w:rsid w:val="00765CD9"/>
    <w:rsid w:val="007714BE"/>
    <w:rsid w:val="007760F8"/>
    <w:rsid w:val="00777C24"/>
    <w:rsid w:val="0078058C"/>
    <w:rsid w:val="0078189A"/>
    <w:rsid w:val="00781D5F"/>
    <w:rsid w:val="00786135"/>
    <w:rsid w:val="00786D6A"/>
    <w:rsid w:val="0078792B"/>
    <w:rsid w:val="00794F9B"/>
    <w:rsid w:val="00795FB6"/>
    <w:rsid w:val="007A36DC"/>
    <w:rsid w:val="007A4CDB"/>
    <w:rsid w:val="007A5C35"/>
    <w:rsid w:val="007B15E0"/>
    <w:rsid w:val="007B3C33"/>
    <w:rsid w:val="007B44AD"/>
    <w:rsid w:val="007C022B"/>
    <w:rsid w:val="007C1502"/>
    <w:rsid w:val="007C2EA2"/>
    <w:rsid w:val="007C356B"/>
    <w:rsid w:val="007C3594"/>
    <w:rsid w:val="007C42F2"/>
    <w:rsid w:val="007C5A55"/>
    <w:rsid w:val="007C6ECA"/>
    <w:rsid w:val="007D02F1"/>
    <w:rsid w:val="007D1A91"/>
    <w:rsid w:val="007D2C6D"/>
    <w:rsid w:val="007D305A"/>
    <w:rsid w:val="007D3E02"/>
    <w:rsid w:val="007E2A44"/>
    <w:rsid w:val="007E2C3D"/>
    <w:rsid w:val="007E5719"/>
    <w:rsid w:val="007E6744"/>
    <w:rsid w:val="007E7819"/>
    <w:rsid w:val="007E7CA3"/>
    <w:rsid w:val="007F1225"/>
    <w:rsid w:val="007F578E"/>
    <w:rsid w:val="007F709D"/>
    <w:rsid w:val="00800416"/>
    <w:rsid w:val="008020C8"/>
    <w:rsid w:val="008034A6"/>
    <w:rsid w:val="0080387D"/>
    <w:rsid w:val="00803EC6"/>
    <w:rsid w:val="00804C01"/>
    <w:rsid w:val="00805665"/>
    <w:rsid w:val="00805714"/>
    <w:rsid w:val="008070F4"/>
    <w:rsid w:val="00810445"/>
    <w:rsid w:val="00816C6B"/>
    <w:rsid w:val="0083456B"/>
    <w:rsid w:val="008414C0"/>
    <w:rsid w:val="00842DEE"/>
    <w:rsid w:val="008446FE"/>
    <w:rsid w:val="00846668"/>
    <w:rsid w:val="008503BC"/>
    <w:rsid w:val="00851F68"/>
    <w:rsid w:val="00852072"/>
    <w:rsid w:val="008571A7"/>
    <w:rsid w:val="00857D09"/>
    <w:rsid w:val="00860AD1"/>
    <w:rsid w:val="00861A09"/>
    <w:rsid w:val="00861BC5"/>
    <w:rsid w:val="00861CC6"/>
    <w:rsid w:val="0086470E"/>
    <w:rsid w:val="00865610"/>
    <w:rsid w:val="00867B7C"/>
    <w:rsid w:val="00873381"/>
    <w:rsid w:val="008742A1"/>
    <w:rsid w:val="008749D3"/>
    <w:rsid w:val="00876C3F"/>
    <w:rsid w:val="00876E99"/>
    <w:rsid w:val="00877F7D"/>
    <w:rsid w:val="00881587"/>
    <w:rsid w:val="008844AA"/>
    <w:rsid w:val="00887D0C"/>
    <w:rsid w:val="0089030E"/>
    <w:rsid w:val="00890749"/>
    <w:rsid w:val="00890C89"/>
    <w:rsid w:val="00892419"/>
    <w:rsid w:val="008924B1"/>
    <w:rsid w:val="008955D1"/>
    <w:rsid w:val="00896178"/>
    <w:rsid w:val="008A0945"/>
    <w:rsid w:val="008A20EE"/>
    <w:rsid w:val="008A417A"/>
    <w:rsid w:val="008A4A96"/>
    <w:rsid w:val="008A5973"/>
    <w:rsid w:val="008A7C60"/>
    <w:rsid w:val="008B1A61"/>
    <w:rsid w:val="008B3DBD"/>
    <w:rsid w:val="008B75CC"/>
    <w:rsid w:val="008C17AA"/>
    <w:rsid w:val="008C2C42"/>
    <w:rsid w:val="008C35F3"/>
    <w:rsid w:val="008D334C"/>
    <w:rsid w:val="008D350E"/>
    <w:rsid w:val="008D45E2"/>
    <w:rsid w:val="008E0E08"/>
    <w:rsid w:val="008E4D5D"/>
    <w:rsid w:val="008E594E"/>
    <w:rsid w:val="008F1BF3"/>
    <w:rsid w:val="008F6934"/>
    <w:rsid w:val="008F71D3"/>
    <w:rsid w:val="009023D9"/>
    <w:rsid w:val="00902600"/>
    <w:rsid w:val="00902FC2"/>
    <w:rsid w:val="0090386D"/>
    <w:rsid w:val="00903D0C"/>
    <w:rsid w:val="00905C99"/>
    <w:rsid w:val="00905ED5"/>
    <w:rsid w:val="00907D54"/>
    <w:rsid w:val="0091020A"/>
    <w:rsid w:val="0091239E"/>
    <w:rsid w:val="00917383"/>
    <w:rsid w:val="00917EE9"/>
    <w:rsid w:val="00922E81"/>
    <w:rsid w:val="00922F5A"/>
    <w:rsid w:val="009257F3"/>
    <w:rsid w:val="0092594E"/>
    <w:rsid w:val="009270EC"/>
    <w:rsid w:val="009273CD"/>
    <w:rsid w:val="0093038B"/>
    <w:rsid w:val="0093056B"/>
    <w:rsid w:val="00930B9F"/>
    <w:rsid w:val="00931E95"/>
    <w:rsid w:val="00933915"/>
    <w:rsid w:val="00936EFC"/>
    <w:rsid w:val="0094126B"/>
    <w:rsid w:val="00941304"/>
    <w:rsid w:val="00941A5B"/>
    <w:rsid w:val="00943153"/>
    <w:rsid w:val="009431D9"/>
    <w:rsid w:val="00945759"/>
    <w:rsid w:val="009457C4"/>
    <w:rsid w:val="00950780"/>
    <w:rsid w:val="00950D47"/>
    <w:rsid w:val="00951C62"/>
    <w:rsid w:val="00953A3E"/>
    <w:rsid w:val="009551D8"/>
    <w:rsid w:val="00955708"/>
    <w:rsid w:val="00955F77"/>
    <w:rsid w:val="00956FD2"/>
    <w:rsid w:val="009576CB"/>
    <w:rsid w:val="009600D9"/>
    <w:rsid w:val="009615DA"/>
    <w:rsid w:val="0096160F"/>
    <w:rsid w:val="009666E5"/>
    <w:rsid w:val="00973F8B"/>
    <w:rsid w:val="00974CA2"/>
    <w:rsid w:val="00980E07"/>
    <w:rsid w:val="0098419D"/>
    <w:rsid w:val="00985748"/>
    <w:rsid w:val="00987D45"/>
    <w:rsid w:val="0099021C"/>
    <w:rsid w:val="00991CE4"/>
    <w:rsid w:val="00991F6F"/>
    <w:rsid w:val="0099443F"/>
    <w:rsid w:val="009945D1"/>
    <w:rsid w:val="009969E2"/>
    <w:rsid w:val="009970DA"/>
    <w:rsid w:val="009A13D3"/>
    <w:rsid w:val="009A2305"/>
    <w:rsid w:val="009A2A39"/>
    <w:rsid w:val="009A52B9"/>
    <w:rsid w:val="009A5A30"/>
    <w:rsid w:val="009A6533"/>
    <w:rsid w:val="009A77FB"/>
    <w:rsid w:val="009A7AC8"/>
    <w:rsid w:val="009A7E28"/>
    <w:rsid w:val="009B1770"/>
    <w:rsid w:val="009C2510"/>
    <w:rsid w:val="009C33AC"/>
    <w:rsid w:val="009C43F2"/>
    <w:rsid w:val="009C4E3F"/>
    <w:rsid w:val="009C5703"/>
    <w:rsid w:val="009C58D8"/>
    <w:rsid w:val="009C594B"/>
    <w:rsid w:val="009C5AF7"/>
    <w:rsid w:val="009C6945"/>
    <w:rsid w:val="009D1034"/>
    <w:rsid w:val="009D140B"/>
    <w:rsid w:val="009D1514"/>
    <w:rsid w:val="009D1F14"/>
    <w:rsid w:val="009D201B"/>
    <w:rsid w:val="009D4463"/>
    <w:rsid w:val="009D49B4"/>
    <w:rsid w:val="009D52B8"/>
    <w:rsid w:val="009D546C"/>
    <w:rsid w:val="009D5A92"/>
    <w:rsid w:val="009D76A2"/>
    <w:rsid w:val="009E11AB"/>
    <w:rsid w:val="009E1C9E"/>
    <w:rsid w:val="009E245E"/>
    <w:rsid w:val="009E30A4"/>
    <w:rsid w:val="009E400C"/>
    <w:rsid w:val="009E51F4"/>
    <w:rsid w:val="009E5218"/>
    <w:rsid w:val="009F2E0D"/>
    <w:rsid w:val="009F7C31"/>
    <w:rsid w:val="00A00D32"/>
    <w:rsid w:val="00A01276"/>
    <w:rsid w:val="00A02F24"/>
    <w:rsid w:val="00A03958"/>
    <w:rsid w:val="00A04043"/>
    <w:rsid w:val="00A052E3"/>
    <w:rsid w:val="00A0672F"/>
    <w:rsid w:val="00A109B3"/>
    <w:rsid w:val="00A10F0B"/>
    <w:rsid w:val="00A12DCC"/>
    <w:rsid w:val="00A14C84"/>
    <w:rsid w:val="00A17251"/>
    <w:rsid w:val="00A20462"/>
    <w:rsid w:val="00A20C6C"/>
    <w:rsid w:val="00A21BB0"/>
    <w:rsid w:val="00A23F8C"/>
    <w:rsid w:val="00A27AEF"/>
    <w:rsid w:val="00A27E2B"/>
    <w:rsid w:val="00A30009"/>
    <w:rsid w:val="00A3112E"/>
    <w:rsid w:val="00A32A81"/>
    <w:rsid w:val="00A35343"/>
    <w:rsid w:val="00A374B6"/>
    <w:rsid w:val="00A375BD"/>
    <w:rsid w:val="00A3787C"/>
    <w:rsid w:val="00A37C32"/>
    <w:rsid w:val="00A40927"/>
    <w:rsid w:val="00A41014"/>
    <w:rsid w:val="00A443C5"/>
    <w:rsid w:val="00A44FAB"/>
    <w:rsid w:val="00A45D9B"/>
    <w:rsid w:val="00A46789"/>
    <w:rsid w:val="00A51FE2"/>
    <w:rsid w:val="00A568A4"/>
    <w:rsid w:val="00A56B0F"/>
    <w:rsid w:val="00A637EE"/>
    <w:rsid w:val="00A642DB"/>
    <w:rsid w:val="00A67679"/>
    <w:rsid w:val="00A70888"/>
    <w:rsid w:val="00A71031"/>
    <w:rsid w:val="00A719F4"/>
    <w:rsid w:val="00A7377F"/>
    <w:rsid w:val="00A75B5F"/>
    <w:rsid w:val="00A76ADC"/>
    <w:rsid w:val="00A77757"/>
    <w:rsid w:val="00A81B14"/>
    <w:rsid w:val="00A83185"/>
    <w:rsid w:val="00A85941"/>
    <w:rsid w:val="00A85CA4"/>
    <w:rsid w:val="00A868A0"/>
    <w:rsid w:val="00A86B60"/>
    <w:rsid w:val="00A8752C"/>
    <w:rsid w:val="00A9079F"/>
    <w:rsid w:val="00A913D2"/>
    <w:rsid w:val="00A9233F"/>
    <w:rsid w:val="00A92953"/>
    <w:rsid w:val="00A93F64"/>
    <w:rsid w:val="00A947FA"/>
    <w:rsid w:val="00A9645B"/>
    <w:rsid w:val="00A9778C"/>
    <w:rsid w:val="00A9796A"/>
    <w:rsid w:val="00AA37B6"/>
    <w:rsid w:val="00AA4DD5"/>
    <w:rsid w:val="00AA5882"/>
    <w:rsid w:val="00AA76D4"/>
    <w:rsid w:val="00AB208F"/>
    <w:rsid w:val="00AB2CE5"/>
    <w:rsid w:val="00AB42C7"/>
    <w:rsid w:val="00AB4E85"/>
    <w:rsid w:val="00AB5419"/>
    <w:rsid w:val="00AB5889"/>
    <w:rsid w:val="00AC2992"/>
    <w:rsid w:val="00AC63CC"/>
    <w:rsid w:val="00AC7E65"/>
    <w:rsid w:val="00AD1441"/>
    <w:rsid w:val="00AD2E00"/>
    <w:rsid w:val="00AD2E90"/>
    <w:rsid w:val="00AD3A2B"/>
    <w:rsid w:val="00AD5C8F"/>
    <w:rsid w:val="00AD74E7"/>
    <w:rsid w:val="00AE2296"/>
    <w:rsid w:val="00AE4790"/>
    <w:rsid w:val="00AE63F2"/>
    <w:rsid w:val="00AE712C"/>
    <w:rsid w:val="00AE7C5F"/>
    <w:rsid w:val="00AE7EDD"/>
    <w:rsid w:val="00AF431F"/>
    <w:rsid w:val="00AF4C1F"/>
    <w:rsid w:val="00AF5B2D"/>
    <w:rsid w:val="00B02668"/>
    <w:rsid w:val="00B07172"/>
    <w:rsid w:val="00B072B4"/>
    <w:rsid w:val="00B1084C"/>
    <w:rsid w:val="00B14BF7"/>
    <w:rsid w:val="00B1762B"/>
    <w:rsid w:val="00B22F7D"/>
    <w:rsid w:val="00B24CFF"/>
    <w:rsid w:val="00B25E16"/>
    <w:rsid w:val="00B37DA3"/>
    <w:rsid w:val="00B412EE"/>
    <w:rsid w:val="00B4153D"/>
    <w:rsid w:val="00B41C88"/>
    <w:rsid w:val="00B42633"/>
    <w:rsid w:val="00B44627"/>
    <w:rsid w:val="00B45906"/>
    <w:rsid w:val="00B500B3"/>
    <w:rsid w:val="00B505F4"/>
    <w:rsid w:val="00B515DF"/>
    <w:rsid w:val="00B51B0E"/>
    <w:rsid w:val="00B52356"/>
    <w:rsid w:val="00B534E5"/>
    <w:rsid w:val="00B545C1"/>
    <w:rsid w:val="00B54DEB"/>
    <w:rsid w:val="00B55416"/>
    <w:rsid w:val="00B572A3"/>
    <w:rsid w:val="00B5779B"/>
    <w:rsid w:val="00B6338F"/>
    <w:rsid w:val="00B65A4B"/>
    <w:rsid w:val="00B67387"/>
    <w:rsid w:val="00B67D18"/>
    <w:rsid w:val="00B70367"/>
    <w:rsid w:val="00B7263B"/>
    <w:rsid w:val="00B7368F"/>
    <w:rsid w:val="00B740FD"/>
    <w:rsid w:val="00B74102"/>
    <w:rsid w:val="00B74139"/>
    <w:rsid w:val="00B75E76"/>
    <w:rsid w:val="00B7618E"/>
    <w:rsid w:val="00B7790F"/>
    <w:rsid w:val="00B77B67"/>
    <w:rsid w:val="00B816EC"/>
    <w:rsid w:val="00B8217A"/>
    <w:rsid w:val="00B83FE1"/>
    <w:rsid w:val="00B853D9"/>
    <w:rsid w:val="00B85AA2"/>
    <w:rsid w:val="00B87C61"/>
    <w:rsid w:val="00B931E2"/>
    <w:rsid w:val="00B94324"/>
    <w:rsid w:val="00B96ACA"/>
    <w:rsid w:val="00B96CDC"/>
    <w:rsid w:val="00B971C8"/>
    <w:rsid w:val="00B973AF"/>
    <w:rsid w:val="00B9748E"/>
    <w:rsid w:val="00B97A8A"/>
    <w:rsid w:val="00BA0670"/>
    <w:rsid w:val="00BA114F"/>
    <w:rsid w:val="00BA2729"/>
    <w:rsid w:val="00BA2822"/>
    <w:rsid w:val="00BA5BFF"/>
    <w:rsid w:val="00BA604C"/>
    <w:rsid w:val="00BA6FEB"/>
    <w:rsid w:val="00BB6CB7"/>
    <w:rsid w:val="00BB6CF6"/>
    <w:rsid w:val="00BB75BC"/>
    <w:rsid w:val="00BC43C7"/>
    <w:rsid w:val="00BC53AD"/>
    <w:rsid w:val="00BD0DCC"/>
    <w:rsid w:val="00BD0E8B"/>
    <w:rsid w:val="00BD14A8"/>
    <w:rsid w:val="00BD4929"/>
    <w:rsid w:val="00BD76DB"/>
    <w:rsid w:val="00BD7AB6"/>
    <w:rsid w:val="00BE0F62"/>
    <w:rsid w:val="00BE2459"/>
    <w:rsid w:val="00BE2E5C"/>
    <w:rsid w:val="00BE31E0"/>
    <w:rsid w:val="00BE41E4"/>
    <w:rsid w:val="00BE4655"/>
    <w:rsid w:val="00BE4E45"/>
    <w:rsid w:val="00BF281E"/>
    <w:rsid w:val="00BF2F59"/>
    <w:rsid w:val="00BF324D"/>
    <w:rsid w:val="00BF576C"/>
    <w:rsid w:val="00BF6D0C"/>
    <w:rsid w:val="00BF7300"/>
    <w:rsid w:val="00C00F18"/>
    <w:rsid w:val="00C01374"/>
    <w:rsid w:val="00C0490B"/>
    <w:rsid w:val="00C053FE"/>
    <w:rsid w:val="00C05C15"/>
    <w:rsid w:val="00C05DE3"/>
    <w:rsid w:val="00C06064"/>
    <w:rsid w:val="00C152E7"/>
    <w:rsid w:val="00C16DA0"/>
    <w:rsid w:val="00C17479"/>
    <w:rsid w:val="00C20DE7"/>
    <w:rsid w:val="00C21D06"/>
    <w:rsid w:val="00C21DB0"/>
    <w:rsid w:val="00C2328E"/>
    <w:rsid w:val="00C25E87"/>
    <w:rsid w:val="00C26074"/>
    <w:rsid w:val="00C274EC"/>
    <w:rsid w:val="00C3753C"/>
    <w:rsid w:val="00C37E2B"/>
    <w:rsid w:val="00C40E2D"/>
    <w:rsid w:val="00C425AC"/>
    <w:rsid w:val="00C4376C"/>
    <w:rsid w:val="00C449AC"/>
    <w:rsid w:val="00C44D30"/>
    <w:rsid w:val="00C47DB9"/>
    <w:rsid w:val="00C519AF"/>
    <w:rsid w:val="00C553C9"/>
    <w:rsid w:val="00C57332"/>
    <w:rsid w:val="00C63C40"/>
    <w:rsid w:val="00C653FD"/>
    <w:rsid w:val="00C6768A"/>
    <w:rsid w:val="00C67860"/>
    <w:rsid w:val="00C67A3A"/>
    <w:rsid w:val="00C67D20"/>
    <w:rsid w:val="00C70A62"/>
    <w:rsid w:val="00C710A7"/>
    <w:rsid w:val="00C72303"/>
    <w:rsid w:val="00C7299D"/>
    <w:rsid w:val="00C72DA7"/>
    <w:rsid w:val="00C744C0"/>
    <w:rsid w:val="00C756A2"/>
    <w:rsid w:val="00C757A3"/>
    <w:rsid w:val="00C7582C"/>
    <w:rsid w:val="00C75C35"/>
    <w:rsid w:val="00C76679"/>
    <w:rsid w:val="00C76F4A"/>
    <w:rsid w:val="00C773EC"/>
    <w:rsid w:val="00C838AF"/>
    <w:rsid w:val="00C854C8"/>
    <w:rsid w:val="00C856AB"/>
    <w:rsid w:val="00C919DF"/>
    <w:rsid w:val="00C92177"/>
    <w:rsid w:val="00C923F6"/>
    <w:rsid w:val="00C94037"/>
    <w:rsid w:val="00CA00CC"/>
    <w:rsid w:val="00CA0AAE"/>
    <w:rsid w:val="00CA1292"/>
    <w:rsid w:val="00CA1E24"/>
    <w:rsid w:val="00CA290D"/>
    <w:rsid w:val="00CA296B"/>
    <w:rsid w:val="00CA4B00"/>
    <w:rsid w:val="00CA5155"/>
    <w:rsid w:val="00CA6C95"/>
    <w:rsid w:val="00CA7850"/>
    <w:rsid w:val="00CB27B3"/>
    <w:rsid w:val="00CB51D1"/>
    <w:rsid w:val="00CB5995"/>
    <w:rsid w:val="00CB6156"/>
    <w:rsid w:val="00CC150F"/>
    <w:rsid w:val="00CC2918"/>
    <w:rsid w:val="00CC3460"/>
    <w:rsid w:val="00CC3C62"/>
    <w:rsid w:val="00CD3B03"/>
    <w:rsid w:val="00CD7957"/>
    <w:rsid w:val="00CD7DCE"/>
    <w:rsid w:val="00CE048B"/>
    <w:rsid w:val="00CE0A13"/>
    <w:rsid w:val="00CE3B77"/>
    <w:rsid w:val="00CE46AB"/>
    <w:rsid w:val="00CF1AD8"/>
    <w:rsid w:val="00CF20B7"/>
    <w:rsid w:val="00CF218A"/>
    <w:rsid w:val="00CF2DBA"/>
    <w:rsid w:val="00CF4E1E"/>
    <w:rsid w:val="00CF5182"/>
    <w:rsid w:val="00CF56B1"/>
    <w:rsid w:val="00CF6BB6"/>
    <w:rsid w:val="00CF7F8D"/>
    <w:rsid w:val="00D00BE4"/>
    <w:rsid w:val="00D029C0"/>
    <w:rsid w:val="00D02C75"/>
    <w:rsid w:val="00D04FA0"/>
    <w:rsid w:val="00D05A43"/>
    <w:rsid w:val="00D05B31"/>
    <w:rsid w:val="00D1000F"/>
    <w:rsid w:val="00D111BD"/>
    <w:rsid w:val="00D120AB"/>
    <w:rsid w:val="00D1238E"/>
    <w:rsid w:val="00D139A2"/>
    <w:rsid w:val="00D13CCF"/>
    <w:rsid w:val="00D15111"/>
    <w:rsid w:val="00D157A4"/>
    <w:rsid w:val="00D17982"/>
    <w:rsid w:val="00D17F30"/>
    <w:rsid w:val="00D17F9F"/>
    <w:rsid w:val="00D220D4"/>
    <w:rsid w:val="00D239C7"/>
    <w:rsid w:val="00D23FCC"/>
    <w:rsid w:val="00D249E1"/>
    <w:rsid w:val="00D338BF"/>
    <w:rsid w:val="00D33EEB"/>
    <w:rsid w:val="00D35CA8"/>
    <w:rsid w:val="00D3639D"/>
    <w:rsid w:val="00D368AD"/>
    <w:rsid w:val="00D37DCC"/>
    <w:rsid w:val="00D40458"/>
    <w:rsid w:val="00D4133B"/>
    <w:rsid w:val="00D416F0"/>
    <w:rsid w:val="00D43645"/>
    <w:rsid w:val="00D44BA6"/>
    <w:rsid w:val="00D44D4F"/>
    <w:rsid w:val="00D450D9"/>
    <w:rsid w:val="00D46630"/>
    <w:rsid w:val="00D4745E"/>
    <w:rsid w:val="00D479C5"/>
    <w:rsid w:val="00D50A49"/>
    <w:rsid w:val="00D52CF8"/>
    <w:rsid w:val="00D5582D"/>
    <w:rsid w:val="00D55898"/>
    <w:rsid w:val="00D6228D"/>
    <w:rsid w:val="00D62F1D"/>
    <w:rsid w:val="00D6303C"/>
    <w:rsid w:val="00D636D8"/>
    <w:rsid w:val="00D64767"/>
    <w:rsid w:val="00D65968"/>
    <w:rsid w:val="00D70D65"/>
    <w:rsid w:val="00D7379E"/>
    <w:rsid w:val="00D752B6"/>
    <w:rsid w:val="00D752D6"/>
    <w:rsid w:val="00D8257C"/>
    <w:rsid w:val="00D82ED9"/>
    <w:rsid w:val="00D84CF1"/>
    <w:rsid w:val="00D8568D"/>
    <w:rsid w:val="00D859EF"/>
    <w:rsid w:val="00D86A34"/>
    <w:rsid w:val="00D870F5"/>
    <w:rsid w:val="00D9114C"/>
    <w:rsid w:val="00D93353"/>
    <w:rsid w:val="00D93E75"/>
    <w:rsid w:val="00D944DA"/>
    <w:rsid w:val="00DA18EE"/>
    <w:rsid w:val="00DA1FA2"/>
    <w:rsid w:val="00DA3066"/>
    <w:rsid w:val="00DA653D"/>
    <w:rsid w:val="00DA753D"/>
    <w:rsid w:val="00DB1844"/>
    <w:rsid w:val="00DB1FD0"/>
    <w:rsid w:val="00DB265C"/>
    <w:rsid w:val="00DC0931"/>
    <w:rsid w:val="00DC19A7"/>
    <w:rsid w:val="00DC1CA5"/>
    <w:rsid w:val="00DC2B7B"/>
    <w:rsid w:val="00DC339D"/>
    <w:rsid w:val="00DC3ADA"/>
    <w:rsid w:val="00DD0A5E"/>
    <w:rsid w:val="00DD236F"/>
    <w:rsid w:val="00DD56BC"/>
    <w:rsid w:val="00DD5FD3"/>
    <w:rsid w:val="00DD7AD7"/>
    <w:rsid w:val="00DE07BE"/>
    <w:rsid w:val="00DE0D24"/>
    <w:rsid w:val="00DE1258"/>
    <w:rsid w:val="00DE6014"/>
    <w:rsid w:val="00DF030C"/>
    <w:rsid w:val="00DF3CE8"/>
    <w:rsid w:val="00DF7011"/>
    <w:rsid w:val="00DF7367"/>
    <w:rsid w:val="00E0161F"/>
    <w:rsid w:val="00E049A5"/>
    <w:rsid w:val="00E057DA"/>
    <w:rsid w:val="00E05CFD"/>
    <w:rsid w:val="00E064A2"/>
    <w:rsid w:val="00E06CB3"/>
    <w:rsid w:val="00E11B33"/>
    <w:rsid w:val="00E13327"/>
    <w:rsid w:val="00E133C2"/>
    <w:rsid w:val="00E1469E"/>
    <w:rsid w:val="00E203D5"/>
    <w:rsid w:val="00E21853"/>
    <w:rsid w:val="00E22CE6"/>
    <w:rsid w:val="00E237FC"/>
    <w:rsid w:val="00E3123F"/>
    <w:rsid w:val="00E321AE"/>
    <w:rsid w:val="00E33FDB"/>
    <w:rsid w:val="00E3677E"/>
    <w:rsid w:val="00E368F2"/>
    <w:rsid w:val="00E36983"/>
    <w:rsid w:val="00E37158"/>
    <w:rsid w:val="00E373E3"/>
    <w:rsid w:val="00E37421"/>
    <w:rsid w:val="00E4203D"/>
    <w:rsid w:val="00E43E3B"/>
    <w:rsid w:val="00E456BE"/>
    <w:rsid w:val="00E47233"/>
    <w:rsid w:val="00E522BD"/>
    <w:rsid w:val="00E52A11"/>
    <w:rsid w:val="00E54E9A"/>
    <w:rsid w:val="00E66DF9"/>
    <w:rsid w:val="00E71D90"/>
    <w:rsid w:val="00E75B97"/>
    <w:rsid w:val="00E75E9A"/>
    <w:rsid w:val="00E770E5"/>
    <w:rsid w:val="00E80CDF"/>
    <w:rsid w:val="00E811F4"/>
    <w:rsid w:val="00E83DD5"/>
    <w:rsid w:val="00E849C6"/>
    <w:rsid w:val="00E86E36"/>
    <w:rsid w:val="00E918F3"/>
    <w:rsid w:val="00E920F1"/>
    <w:rsid w:val="00E94893"/>
    <w:rsid w:val="00EA22FB"/>
    <w:rsid w:val="00EA2629"/>
    <w:rsid w:val="00EA3144"/>
    <w:rsid w:val="00EA7655"/>
    <w:rsid w:val="00EA78FB"/>
    <w:rsid w:val="00EB19DD"/>
    <w:rsid w:val="00EB5123"/>
    <w:rsid w:val="00EB6B99"/>
    <w:rsid w:val="00EC2DBC"/>
    <w:rsid w:val="00EC4491"/>
    <w:rsid w:val="00EC4F58"/>
    <w:rsid w:val="00EC5EEB"/>
    <w:rsid w:val="00EC70CC"/>
    <w:rsid w:val="00ED0983"/>
    <w:rsid w:val="00ED155E"/>
    <w:rsid w:val="00ED590A"/>
    <w:rsid w:val="00ED617F"/>
    <w:rsid w:val="00ED787A"/>
    <w:rsid w:val="00EE0FEB"/>
    <w:rsid w:val="00EE36A1"/>
    <w:rsid w:val="00EE637B"/>
    <w:rsid w:val="00EE6C75"/>
    <w:rsid w:val="00EE7AAD"/>
    <w:rsid w:val="00EE7EE7"/>
    <w:rsid w:val="00F00E29"/>
    <w:rsid w:val="00F01047"/>
    <w:rsid w:val="00F0140B"/>
    <w:rsid w:val="00F01685"/>
    <w:rsid w:val="00F023AA"/>
    <w:rsid w:val="00F0424C"/>
    <w:rsid w:val="00F04ACC"/>
    <w:rsid w:val="00F07D63"/>
    <w:rsid w:val="00F1169C"/>
    <w:rsid w:val="00F11945"/>
    <w:rsid w:val="00F203CE"/>
    <w:rsid w:val="00F209E5"/>
    <w:rsid w:val="00F21CAB"/>
    <w:rsid w:val="00F22E94"/>
    <w:rsid w:val="00F24BBF"/>
    <w:rsid w:val="00F25BEE"/>
    <w:rsid w:val="00F33C10"/>
    <w:rsid w:val="00F37698"/>
    <w:rsid w:val="00F40333"/>
    <w:rsid w:val="00F4257A"/>
    <w:rsid w:val="00F436E2"/>
    <w:rsid w:val="00F439E7"/>
    <w:rsid w:val="00F46246"/>
    <w:rsid w:val="00F46C6F"/>
    <w:rsid w:val="00F4798B"/>
    <w:rsid w:val="00F52854"/>
    <w:rsid w:val="00F56DD9"/>
    <w:rsid w:val="00F57D55"/>
    <w:rsid w:val="00F60D2B"/>
    <w:rsid w:val="00F61F8D"/>
    <w:rsid w:val="00F62AEE"/>
    <w:rsid w:val="00F62D09"/>
    <w:rsid w:val="00F658CB"/>
    <w:rsid w:val="00F6734B"/>
    <w:rsid w:val="00F70F15"/>
    <w:rsid w:val="00F75CA4"/>
    <w:rsid w:val="00F77016"/>
    <w:rsid w:val="00F775C5"/>
    <w:rsid w:val="00F778D1"/>
    <w:rsid w:val="00F80A51"/>
    <w:rsid w:val="00F83F6F"/>
    <w:rsid w:val="00F84F48"/>
    <w:rsid w:val="00F853EC"/>
    <w:rsid w:val="00F854B5"/>
    <w:rsid w:val="00F86868"/>
    <w:rsid w:val="00F86A19"/>
    <w:rsid w:val="00F87CC9"/>
    <w:rsid w:val="00F9062D"/>
    <w:rsid w:val="00F91AD1"/>
    <w:rsid w:val="00F93905"/>
    <w:rsid w:val="00F9487F"/>
    <w:rsid w:val="00F961FE"/>
    <w:rsid w:val="00F9700C"/>
    <w:rsid w:val="00FA01D2"/>
    <w:rsid w:val="00FA0C7F"/>
    <w:rsid w:val="00FA1578"/>
    <w:rsid w:val="00FA54DA"/>
    <w:rsid w:val="00FA64B2"/>
    <w:rsid w:val="00FA6861"/>
    <w:rsid w:val="00FB3877"/>
    <w:rsid w:val="00FB575A"/>
    <w:rsid w:val="00FB5927"/>
    <w:rsid w:val="00FB676B"/>
    <w:rsid w:val="00FB6920"/>
    <w:rsid w:val="00FB7189"/>
    <w:rsid w:val="00FB76A1"/>
    <w:rsid w:val="00FC27AD"/>
    <w:rsid w:val="00FC551A"/>
    <w:rsid w:val="00FC5C53"/>
    <w:rsid w:val="00FD0684"/>
    <w:rsid w:val="00FD176B"/>
    <w:rsid w:val="00FD4023"/>
    <w:rsid w:val="00FD7A6A"/>
    <w:rsid w:val="00FE0205"/>
    <w:rsid w:val="00FE124A"/>
    <w:rsid w:val="00FF30DC"/>
    <w:rsid w:val="00FF3825"/>
    <w:rsid w:val="00FF5684"/>
    <w:rsid w:val="00FF5A2D"/>
    <w:rsid w:val="35F94C5E"/>
    <w:rsid w:val="37AE4381"/>
    <w:rsid w:val="3B2B5A93"/>
    <w:rsid w:val="4C886622"/>
    <w:rsid w:val="4F756E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9660C7B"/>
  <w15:docId w15:val="{87D7CE19-2C0D-42BB-B795-C2D430FE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uiPriority="0"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locke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pPr>
      <w:keepNext/>
      <w:outlineLvl w:val="1"/>
    </w:pPr>
    <w:rPr>
      <w:rFonts w:ascii="Arial" w:hAnsi="Arial"/>
      <w:b/>
      <w:caps/>
      <w:sz w:val="16"/>
      <w:szCs w:val="20"/>
    </w:rPr>
  </w:style>
  <w:style w:type="paragraph" w:styleId="Titre3">
    <w:name w:val="heading 3"/>
    <w:basedOn w:val="Normal"/>
    <w:next w:val="Normal"/>
    <w:link w:val="Titre3Car"/>
    <w:qFormat/>
    <w:locke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pPr>
      <w:keepNext/>
      <w:spacing w:before="240" w:after="60"/>
      <w:outlineLvl w:val="3"/>
    </w:pPr>
    <w:rPr>
      <w:b/>
      <w:bCs/>
      <w:sz w:val="28"/>
      <w:szCs w:val="28"/>
    </w:rPr>
  </w:style>
  <w:style w:type="paragraph" w:styleId="Titre5">
    <w:name w:val="heading 5"/>
    <w:basedOn w:val="Normal"/>
    <w:next w:val="Normal"/>
    <w:qFormat/>
    <w:locke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qFormat/>
    <w:rPr>
      <w:rFonts w:cs="Times New Roman"/>
      <w:color w:val="0000FF"/>
      <w:u w:val="single"/>
    </w:rPr>
  </w:style>
  <w:style w:type="character" w:styleId="lev">
    <w:name w:val="Strong"/>
    <w:basedOn w:val="Policepardfaut"/>
    <w:qFormat/>
    <w:rPr>
      <w:rFonts w:cs="Times New Roman"/>
      <w:b/>
      <w:bCs/>
    </w:rPr>
  </w:style>
  <w:style w:type="character" w:styleId="Accentuation">
    <w:name w:val="Emphasis"/>
    <w:basedOn w:val="Policepardfaut"/>
    <w:qFormat/>
    <w:locked/>
    <w:rPr>
      <w:i/>
      <w:iCs/>
    </w:rPr>
  </w:style>
  <w:style w:type="paragraph" w:styleId="Corpsdetexte3">
    <w:name w:val="Body Text 3"/>
    <w:basedOn w:val="Normal"/>
    <w:link w:val="Corpsdetexte3Car"/>
    <w:uiPriority w:val="99"/>
    <w:qFormat/>
    <w:pPr>
      <w:spacing w:after="120"/>
    </w:pPr>
    <w:rPr>
      <w:sz w:val="16"/>
      <w:szCs w:val="16"/>
    </w:rPr>
  </w:style>
  <w:style w:type="paragraph" w:styleId="Corpsdetexte">
    <w:name w:val="Body Text"/>
    <w:basedOn w:val="Normal"/>
    <w:link w:val="CorpsdetexteCar"/>
    <w:uiPriority w:val="99"/>
    <w:qFormat/>
    <w:pPr>
      <w:jc w:val="both"/>
    </w:pPr>
  </w:style>
  <w:style w:type="paragraph" w:styleId="Textedebulles">
    <w:name w:val="Balloon Text"/>
    <w:basedOn w:val="Normal"/>
    <w:link w:val="TextedebullesCar"/>
    <w:uiPriority w:val="99"/>
    <w:semiHidden/>
    <w:qFormat/>
    <w:rPr>
      <w:rFonts w:ascii="Tahoma" w:hAnsi="Tahoma" w:cs="Tahoma"/>
      <w:sz w:val="16"/>
      <w:szCs w:val="16"/>
    </w:rPr>
  </w:style>
  <w:style w:type="paragraph" w:styleId="Textebrut">
    <w:name w:val="Plain Text"/>
    <w:basedOn w:val="Normal"/>
    <w:link w:val="TextebrutCar"/>
    <w:uiPriority w:val="99"/>
    <w:semiHidden/>
    <w:unhideWhenUsed/>
    <w:qFormat/>
    <w:rPr>
      <w:rFonts w:ascii="Calibri" w:eastAsiaTheme="minorHAnsi" w:hAnsi="Calibri" w:cstheme="minorBidi"/>
      <w:sz w:val="22"/>
      <w:szCs w:val="21"/>
      <w:lang w:eastAsia="en-US"/>
    </w:rPr>
  </w:style>
  <w:style w:type="paragraph" w:styleId="Corpsdetexte2">
    <w:name w:val="Body Text 2"/>
    <w:basedOn w:val="Normal"/>
    <w:link w:val="Corpsdetexte2Car"/>
    <w:uiPriority w:val="99"/>
    <w:qFormat/>
    <w:pPr>
      <w:spacing w:after="120" w:line="480" w:lineRule="auto"/>
    </w:pPr>
  </w:style>
  <w:style w:type="paragraph" w:styleId="NormalWeb">
    <w:name w:val="Normal (Web)"/>
    <w:basedOn w:val="Normal"/>
    <w:uiPriority w:val="99"/>
    <w:qFormat/>
    <w:pPr>
      <w:spacing w:before="100" w:beforeAutospacing="1" w:after="100" w:afterAutospacing="1"/>
    </w:pPr>
  </w:style>
  <w:style w:type="paragraph" w:styleId="Pieddepage">
    <w:name w:val="footer"/>
    <w:basedOn w:val="Normal"/>
    <w:link w:val="PieddepageCar"/>
    <w:uiPriority w:val="99"/>
    <w:qFormat/>
    <w:pPr>
      <w:tabs>
        <w:tab w:val="center" w:pos="4153"/>
        <w:tab w:val="right" w:pos="8306"/>
      </w:tabs>
      <w:overflowPunct w:val="0"/>
      <w:autoSpaceDE w:val="0"/>
      <w:autoSpaceDN w:val="0"/>
      <w:adjustRightInd w:val="0"/>
      <w:textAlignment w:val="baseline"/>
    </w:pPr>
    <w:rPr>
      <w:szCs w:val="20"/>
      <w:lang w:eastAsia="en-US"/>
    </w:rPr>
  </w:style>
  <w:style w:type="paragraph" w:styleId="En-tte">
    <w:name w:val="header"/>
    <w:basedOn w:val="Normal"/>
    <w:link w:val="En-tteCar"/>
    <w:uiPriority w:val="99"/>
    <w:semiHidden/>
    <w:unhideWhenUsed/>
    <w:qFormat/>
    <w:pPr>
      <w:tabs>
        <w:tab w:val="center" w:pos="4536"/>
        <w:tab w:val="right" w:pos="9072"/>
      </w:tabs>
    </w:pPr>
  </w:style>
  <w:style w:type="character" w:customStyle="1" w:styleId="Titre2Car">
    <w:name w:val="Titre 2 Car"/>
    <w:basedOn w:val="Policepardfaut"/>
    <w:link w:val="Titre2"/>
    <w:uiPriority w:val="99"/>
    <w:qFormat/>
    <w:locked/>
    <w:rPr>
      <w:rFonts w:ascii="Arial" w:hAnsi="Arial" w:cs="Times New Roman"/>
      <w:b/>
      <w:caps/>
      <w:sz w:val="16"/>
    </w:rPr>
  </w:style>
  <w:style w:type="character" w:customStyle="1" w:styleId="Titre4Car">
    <w:name w:val="Titre 4 Car"/>
    <w:basedOn w:val="Policepardfaut"/>
    <w:link w:val="Titre4"/>
    <w:uiPriority w:val="99"/>
    <w:semiHidden/>
    <w:qFormat/>
    <w:locked/>
    <w:rPr>
      <w:rFonts w:ascii="Calibri" w:eastAsia="Times New Roman" w:hAnsi="Calibri" w:cs="Times New Roman"/>
      <w:b/>
      <w:bCs/>
      <w:sz w:val="28"/>
      <w:szCs w:val="28"/>
    </w:rPr>
  </w:style>
  <w:style w:type="paragraph" w:styleId="Paragraphedeliste">
    <w:name w:val="List Paragraph"/>
    <w:basedOn w:val="Normal"/>
    <w:uiPriority w:val="34"/>
    <w:qFormat/>
    <w:pPr>
      <w:ind w:left="720"/>
      <w:contextualSpacing/>
    </w:pPr>
  </w:style>
  <w:style w:type="character" w:customStyle="1" w:styleId="CorpsdetexteCar">
    <w:name w:val="Corps de texte Car"/>
    <w:basedOn w:val="Policepardfaut"/>
    <w:link w:val="Corpsdetexte"/>
    <w:uiPriority w:val="99"/>
    <w:semiHidden/>
    <w:qFormat/>
    <w:locked/>
    <w:rPr>
      <w:rFonts w:cs="Times New Roman"/>
      <w:sz w:val="24"/>
      <w:szCs w:val="24"/>
    </w:rPr>
  </w:style>
  <w:style w:type="character" w:customStyle="1" w:styleId="TextedebullesCar">
    <w:name w:val="Texte de bulles Car"/>
    <w:basedOn w:val="Policepardfaut"/>
    <w:link w:val="Textedebulles"/>
    <w:uiPriority w:val="99"/>
    <w:semiHidden/>
    <w:qFormat/>
    <w:locked/>
    <w:rPr>
      <w:rFonts w:ascii="Tahoma" w:hAnsi="Tahoma" w:cs="Tahoma"/>
      <w:sz w:val="16"/>
      <w:szCs w:val="16"/>
    </w:rPr>
  </w:style>
  <w:style w:type="paragraph" w:customStyle="1" w:styleId="spip">
    <w:name w:val="spip"/>
    <w:basedOn w:val="Normal"/>
    <w:uiPriority w:val="99"/>
    <w:qFormat/>
    <w:pPr>
      <w:spacing w:before="100" w:beforeAutospacing="1" w:after="100" w:afterAutospacing="1"/>
    </w:pPr>
    <w:rPr>
      <w:rFonts w:ascii="Arial" w:hAnsi="Arial" w:cs="Arial"/>
      <w:color w:val="000000"/>
    </w:rPr>
  </w:style>
  <w:style w:type="character" w:customStyle="1" w:styleId="Corpsdetexte2Car">
    <w:name w:val="Corps de texte 2 Car"/>
    <w:basedOn w:val="Policepardfaut"/>
    <w:link w:val="Corpsdetexte2"/>
    <w:uiPriority w:val="99"/>
    <w:semiHidden/>
    <w:qFormat/>
    <w:locked/>
    <w:rPr>
      <w:rFonts w:cs="Times New Roman"/>
      <w:sz w:val="24"/>
      <w:szCs w:val="24"/>
    </w:rPr>
  </w:style>
  <w:style w:type="character" w:customStyle="1" w:styleId="Corpsdetexte3Car">
    <w:name w:val="Corps de texte 3 Car"/>
    <w:basedOn w:val="Policepardfaut"/>
    <w:link w:val="Corpsdetexte3"/>
    <w:uiPriority w:val="99"/>
    <w:semiHidden/>
    <w:qFormat/>
    <w:locked/>
    <w:rPr>
      <w:rFonts w:cs="Times New Roman"/>
      <w:sz w:val="16"/>
      <w:szCs w:val="16"/>
    </w:rPr>
  </w:style>
  <w:style w:type="character" w:customStyle="1" w:styleId="PieddepageCar">
    <w:name w:val="Pied de page Car"/>
    <w:basedOn w:val="Policepardfaut"/>
    <w:link w:val="Pieddepage"/>
    <w:uiPriority w:val="99"/>
    <w:semiHidden/>
    <w:qFormat/>
    <w:locked/>
    <w:rPr>
      <w:rFonts w:cs="Times New Roman"/>
      <w:sz w:val="24"/>
      <w:szCs w:val="24"/>
    </w:rPr>
  </w:style>
  <w:style w:type="paragraph" w:customStyle="1" w:styleId="Style1">
    <w:name w:val="Style 1"/>
    <w:basedOn w:val="Normal"/>
    <w:qFormat/>
    <w:pPr>
      <w:widowControl w:val="0"/>
      <w:autoSpaceDE w:val="0"/>
      <w:autoSpaceDN w:val="0"/>
      <w:ind w:right="72"/>
      <w:jc w:val="both"/>
    </w:pPr>
  </w:style>
  <w:style w:type="paragraph" w:customStyle="1" w:styleId="Style2">
    <w:name w:val="Style 2"/>
    <w:basedOn w:val="Normal"/>
    <w:qFormat/>
    <w:pPr>
      <w:widowControl w:val="0"/>
      <w:autoSpaceDE w:val="0"/>
      <w:autoSpaceDN w:val="0"/>
      <w:spacing w:line="264" w:lineRule="atLeast"/>
    </w:pPr>
  </w:style>
  <w:style w:type="character" w:customStyle="1" w:styleId="En-tteCar">
    <w:name w:val="En-tête Car"/>
    <w:basedOn w:val="Policepardfaut"/>
    <w:link w:val="En-tte"/>
    <w:uiPriority w:val="99"/>
    <w:semiHidden/>
    <w:qFormat/>
    <w:rPr>
      <w:sz w:val="24"/>
      <w:szCs w:val="24"/>
    </w:rPr>
  </w:style>
  <w:style w:type="paragraph" w:customStyle="1" w:styleId="Style3">
    <w:name w:val="Style 3"/>
    <w:basedOn w:val="Normal"/>
    <w:qFormat/>
    <w:pPr>
      <w:widowControl w:val="0"/>
      <w:autoSpaceDE w:val="0"/>
      <w:autoSpaceDN w:val="0"/>
      <w:ind w:left="360" w:right="72" w:firstLine="1656"/>
    </w:pPr>
  </w:style>
  <w:style w:type="paragraph" w:customStyle="1" w:styleId="Contenudetableau">
    <w:name w:val="Contenu de tableau"/>
    <w:basedOn w:val="Normal"/>
    <w:qFormat/>
    <w:pPr>
      <w:widowControl w:val="0"/>
      <w:suppressLineNumbers/>
      <w:suppressAutoHyphens/>
    </w:pPr>
    <w:rPr>
      <w:rFonts w:eastAsia="Lucida Sans Unicode" w:cs="Tahoma"/>
      <w:lang w:bidi="fr-FR"/>
    </w:rPr>
  </w:style>
  <w:style w:type="character" w:customStyle="1" w:styleId="Titre1Car">
    <w:name w:val="Titre 1 Car"/>
    <w:basedOn w:val="Policepardfaut"/>
    <w:link w:val="Titre1"/>
    <w:qFormat/>
    <w:rPr>
      <w:rFonts w:ascii="Cambria" w:eastAsia="Times New Roman" w:hAnsi="Cambria" w:cs="Times New Roman"/>
      <w:b/>
      <w:bCs/>
      <w:kern w:val="32"/>
      <w:sz w:val="32"/>
      <w:szCs w:val="32"/>
    </w:rPr>
  </w:style>
  <w:style w:type="character" w:customStyle="1" w:styleId="Titre3Car">
    <w:name w:val="Titre 3 Car"/>
    <w:basedOn w:val="Policepardfaut"/>
    <w:link w:val="Titre3"/>
    <w:qFormat/>
    <w:rPr>
      <w:rFonts w:ascii="Arial" w:hAnsi="Arial" w:cs="Arial"/>
      <w:b/>
      <w:bCs/>
      <w:sz w:val="26"/>
      <w:szCs w:val="26"/>
    </w:rPr>
  </w:style>
  <w:style w:type="table" w:styleId="Grilledutableau">
    <w:name w:val="Table Grid"/>
    <w:basedOn w:val="Tableau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
    <w:name w:val="M6"/>
    <w:basedOn w:val="Normal"/>
    <w:qFormat/>
    <w:pPr>
      <w:widowControl w:val="0"/>
      <w:suppressAutoHyphens/>
      <w:spacing w:before="20"/>
      <w:ind w:left="113" w:right="57" w:firstLine="113"/>
      <w:jc w:val="both"/>
    </w:pPr>
    <w:rPr>
      <w:rFonts w:ascii="Arial" w:hAnsi="Arial" w:cs="Arial"/>
      <w:sz w:val="18"/>
      <w:szCs w:val="18"/>
      <w:lang w:eastAsia="zh-CN"/>
    </w:rPr>
  </w:style>
  <w:style w:type="paragraph" w:customStyle="1" w:styleId="v1v1v1v1msonormal">
    <w:name w:val="v1v1v1v1msonormal"/>
    <w:basedOn w:val="Normal"/>
    <w:qFormat/>
    <w:pPr>
      <w:spacing w:before="100" w:beforeAutospacing="1" w:after="100" w:afterAutospacing="1"/>
    </w:pPr>
    <w:rPr>
      <w:rFonts w:eastAsiaTheme="minorHAnsi"/>
    </w:rPr>
  </w:style>
  <w:style w:type="table" w:customStyle="1" w:styleId="TableGrid">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pPr>
      <w:suppressAutoHyphens/>
      <w:autoSpaceDN w:val="0"/>
      <w:spacing w:after="160" w:line="256" w:lineRule="auto"/>
    </w:pPr>
    <w:rPr>
      <w:rFonts w:ascii="Calibri" w:eastAsia="Calibri" w:hAnsi="Calibri" w:cs="F"/>
      <w:kern w:val="3"/>
      <w:sz w:val="22"/>
      <w:szCs w:val="22"/>
      <w:lang w:eastAsia="en-US"/>
    </w:rPr>
  </w:style>
  <w:style w:type="paragraph" w:customStyle="1" w:styleId="RedaliaNormal">
    <w:name w:val="Redalia : Normal"/>
    <w:basedOn w:val="Standard"/>
    <w:qFormat/>
    <w:pPr>
      <w:spacing w:before="40" w:after="0" w:line="240" w:lineRule="auto"/>
      <w:jc w:val="both"/>
    </w:pPr>
    <w:rPr>
      <w:rFonts w:cs="Calibri"/>
      <w:lang w:eastAsia="fr-FR"/>
    </w:rPr>
  </w:style>
  <w:style w:type="character" w:customStyle="1" w:styleId="TextebrutCar">
    <w:name w:val="Texte brut Car"/>
    <w:basedOn w:val="Policepardfaut"/>
    <w:link w:val="Textebrut"/>
    <w:uiPriority w:val="99"/>
    <w:semiHidden/>
    <w:qFormat/>
    <w:rPr>
      <w:rFonts w:ascii="Calibri" w:eastAsiaTheme="minorHAnsi" w:hAnsi="Calibri" w:cstheme="minorBidi"/>
      <w:sz w:val="22"/>
      <w:szCs w:val="21"/>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Lucida Sans Unicode" w:eastAsia="Lucida Sans Unicode" w:hAnsi="Lucida Sans Unicode" w:cs="Lucida Sans Unicode"/>
      <w:sz w:val="22"/>
      <w:szCs w:val="22"/>
      <w:lang w:eastAsia="en-US"/>
    </w:rPr>
  </w:style>
  <w:style w:type="character" w:customStyle="1" w:styleId="fontstyle01">
    <w:name w:val="fontstyle01"/>
    <w:basedOn w:val="Policepardfaut"/>
    <w:qFormat/>
    <w:rPr>
      <w:rFonts w:ascii="Helvetica" w:hAnsi="Helvetica" w:hint="default"/>
      <w:color w:val="000000"/>
      <w:sz w:val="26"/>
      <w:szCs w:val="26"/>
    </w:rPr>
  </w:style>
  <w:style w:type="character" w:customStyle="1" w:styleId="markedcontent">
    <w:name w:val="markedconten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2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EA0BE36-111A-4A19-864B-6E52F47B33C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992</Words>
  <Characters>5559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REUNION</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dc:title>
  <dc:creator>MAIRIE DE ST JUIRE</dc:creator>
  <cp:lastModifiedBy>mlgeor</cp:lastModifiedBy>
  <cp:revision>9</cp:revision>
  <cp:lastPrinted>2022-09-22T12:29:00Z</cp:lastPrinted>
  <dcterms:created xsi:type="dcterms:W3CDTF">2022-12-05T13:56:00Z</dcterms:created>
  <dcterms:modified xsi:type="dcterms:W3CDTF">2022-12-13T13:34:00Z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1036-11.2.0.11380</vt:lpwstr>
  </property>
  <property fmtid="{D5CDD505-2E9C-101B-9397-08002B2CF9AE}" pid="3" name="ICV">
    <vt:lpwstr>361B2FD2FC80461B9FCFD3B4B9598D28</vt:lpwstr>
  </property>
</Properties>
</file>